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269" w:rsidRDefault="00860269">
      <w:pPr>
        <w:rPr>
          <w:noProof/>
        </w:rPr>
      </w:pPr>
      <w:r>
        <w:rPr>
          <w:noProof/>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-861695</wp:posOffset>
            </wp:positionV>
            <wp:extent cx="7810500" cy="10134600"/>
            <wp:effectExtent l="19050" t="0" r="0" b="0"/>
            <wp:wrapNone/>
            <wp:docPr id="2" name="Imagen 2" descr="PORTADA1 o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PORTADA1 odg"/>
                    <pic:cNvPicPr>
                      <a:picLocks noChangeAspect="1" noChangeArrowheads="1"/>
                    </pic:cNvPicPr>
                  </pic:nvPicPr>
                  <pic:blipFill>
                    <a:blip r:embed="rId7" cstate="print"/>
                    <a:srcRect/>
                    <a:stretch>
                      <a:fillRect/>
                    </a:stretch>
                  </pic:blipFill>
                  <pic:spPr bwMode="auto">
                    <a:xfrm>
                      <a:off x="0" y="0"/>
                      <a:ext cx="7810500" cy="10134600"/>
                    </a:xfrm>
                    <a:prstGeom prst="rect">
                      <a:avLst/>
                    </a:prstGeom>
                    <a:noFill/>
                  </pic:spPr>
                </pic:pic>
              </a:graphicData>
            </a:graphic>
          </wp:anchor>
        </w:drawing>
      </w:r>
    </w:p>
    <w:p w:rsidR="00860269" w:rsidRDefault="00860269">
      <w:pPr>
        <w:rPr>
          <w:noProof/>
        </w:rPr>
      </w:pPr>
    </w:p>
    <w:p w:rsidR="007D0F7C" w:rsidRDefault="007D0F7C" w:rsidP="007D0F7C">
      <w:pPr>
        <w:jc w:val="center"/>
        <w:rPr>
          <w:rFonts w:ascii="Bell Gothic Std Light" w:hAnsi="Bell Gothic Std Light"/>
          <w:color w:val="002060"/>
          <w:sz w:val="52"/>
          <w:szCs w:val="18"/>
          <w:lang w:val="es-ES"/>
        </w:rPr>
      </w:pPr>
    </w:p>
    <w:p w:rsidR="007D0F7C" w:rsidRDefault="007D0F7C" w:rsidP="007D0F7C">
      <w:pPr>
        <w:jc w:val="center"/>
        <w:rPr>
          <w:rFonts w:ascii="Bell Gothic Std Light" w:hAnsi="Bell Gothic Std Light"/>
          <w:color w:val="002060"/>
          <w:sz w:val="52"/>
          <w:szCs w:val="18"/>
          <w:lang w:val="es-ES"/>
        </w:rPr>
      </w:pPr>
    </w:p>
    <w:p w:rsidR="007D0F7C" w:rsidRDefault="007D0F7C" w:rsidP="007D0F7C">
      <w:pPr>
        <w:jc w:val="center"/>
        <w:rPr>
          <w:rFonts w:ascii="Bell Gothic Std Light" w:hAnsi="Bell Gothic Std Light"/>
          <w:color w:val="002060"/>
          <w:sz w:val="52"/>
          <w:szCs w:val="18"/>
          <w:lang w:val="es-ES"/>
        </w:rPr>
      </w:pPr>
    </w:p>
    <w:p w:rsidR="007D0F7C" w:rsidRDefault="007D0F7C" w:rsidP="007D0F7C">
      <w:pPr>
        <w:jc w:val="center"/>
        <w:rPr>
          <w:rFonts w:ascii="Bell Gothic Std Light" w:hAnsi="Bell Gothic Std Light"/>
          <w:color w:val="002060"/>
          <w:sz w:val="52"/>
          <w:szCs w:val="18"/>
          <w:lang w:val="es-ES"/>
        </w:rPr>
      </w:pPr>
    </w:p>
    <w:p w:rsidR="007D0F7C" w:rsidRPr="007D0F7C" w:rsidRDefault="00BD6D69" w:rsidP="007D0F7C">
      <w:pPr>
        <w:jc w:val="center"/>
        <w:rPr>
          <w:rFonts w:ascii="Bell Gothic Std Light" w:hAnsi="Bell Gothic Std Light"/>
          <w:color w:val="002060"/>
          <w:sz w:val="72"/>
          <w:szCs w:val="18"/>
          <w:lang w:val="es-ES"/>
        </w:rPr>
      </w:pPr>
      <w:r>
        <w:rPr>
          <w:rFonts w:ascii="Bell Gothic Std Light" w:hAnsi="Bell Gothic Std Light"/>
          <w:color w:val="002060"/>
          <w:sz w:val="72"/>
          <w:szCs w:val="18"/>
          <w:lang w:val="es-ES"/>
        </w:rPr>
        <w:t>15</w:t>
      </w:r>
      <w:r w:rsidR="007D0F7C" w:rsidRPr="007D0F7C">
        <w:rPr>
          <w:rFonts w:ascii="Bell Gothic Std Light" w:hAnsi="Bell Gothic Std Light"/>
          <w:color w:val="002060"/>
          <w:sz w:val="72"/>
          <w:szCs w:val="18"/>
          <w:lang w:val="es-ES"/>
        </w:rPr>
        <w:t xml:space="preserve">. </w:t>
      </w:r>
      <w:r>
        <w:rPr>
          <w:rFonts w:ascii="Bell Gothic Std Light" w:hAnsi="Bell Gothic Std Light"/>
          <w:color w:val="002060"/>
          <w:sz w:val="72"/>
          <w:szCs w:val="18"/>
          <w:lang w:val="es-ES"/>
        </w:rPr>
        <w:t>SOLICITUD DE ACUERDOS</w:t>
      </w:r>
    </w:p>
    <w:p w:rsidR="00860269" w:rsidRPr="00176CD5" w:rsidRDefault="00060B5F" w:rsidP="00176CD5">
      <w:pPr>
        <w:rPr>
          <w:rStyle w:val="Ttulodellibro"/>
          <w:b w:val="0"/>
          <w:bCs w:val="0"/>
          <w:smallCaps w:val="0"/>
          <w:spacing w:val="0"/>
        </w:rPr>
      </w:pPr>
      <w:r>
        <w:rPr>
          <w:noProof/>
        </w:rPr>
        <w:pict>
          <v:shapetype id="_x0000_t202" coordsize="21600,21600" o:spt="202" path="m,l,21600r21600,l21600,xe">
            <v:stroke joinstyle="miter"/>
            <v:path gradientshapeok="t" o:connecttype="rect"/>
          </v:shapetype>
          <v:shape id="Text Box 5" o:spid="_x0000_s1026" type="#_x0000_t202" style="position:absolute;margin-left:328.95pt;margin-top:562.25pt;width:175.5pt;height:40.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" stroked="f">
            <v:textbox>
              <w:txbxContent>
                <w:p w:rsidR="003049DD" w:rsidRPr="003049DD" w:rsidRDefault="003049DD" w:rsidP="003049DD">
                  <w:pPr>
                    <w:spacing w:after="0"/>
                    <w:jc w:val="right"/>
                    <w:rPr>
                      <w:color w:val="002060"/>
                      <w:lang w:val="es-ES"/>
                    </w:rPr>
                  </w:pPr>
                  <w:r w:rsidRPr="003049DD">
                    <w:rPr>
                      <w:color w:val="002060"/>
                      <w:lang w:val="es-ES"/>
                    </w:rPr>
                    <w:t>XVVVVV</w:t>
                  </w:r>
                </w:p>
                <w:p w:rsidR="003049DD" w:rsidRPr="003049DD" w:rsidRDefault="003049DD" w:rsidP="003049DD">
                  <w:pPr>
                    <w:spacing w:after="0"/>
                    <w:jc w:val="right"/>
                    <w:rPr>
                      <w:color w:val="002060"/>
                      <w:lang w:val="es-ES"/>
                    </w:rPr>
                  </w:pPr>
                  <w:r w:rsidRPr="003049DD">
                    <w:rPr>
                      <w:color w:val="002060"/>
                      <w:lang w:val="es-ES"/>
                    </w:rPr>
                    <w:t>NNNMM DE 2013</w:t>
                  </w:r>
                </w:p>
              </w:txbxContent>
            </v:textbox>
          </v:shape>
        </w:pict>
      </w:r>
      <w:r w:rsidR="00860269">
        <w:br w:type="page"/>
      </w:r>
    </w:p>
    <w:p w:rsidR="00DF5CE4" w:rsidRDefault="00DF5CE4" w:rsidP="00DF5CE4">
      <w:pPr>
        <w:jc w:val="center"/>
        <w:rPr>
          <w:rFonts w:ascii="Arial" w:hAnsi="Arial" w:cs="Arial"/>
          <w:b/>
          <w:sz w:val="24"/>
          <w:szCs w:val="24"/>
        </w:rPr>
      </w:pPr>
      <w:r>
        <w:rPr>
          <w:rFonts w:ascii="Arial" w:hAnsi="Arial" w:cs="Arial"/>
          <w:b/>
          <w:sz w:val="24"/>
          <w:szCs w:val="24"/>
        </w:rPr>
        <w:lastRenderedPageBreak/>
        <w:t>SOLICITUDES DE ACUERDO AL ÓRGANO DE GOBIERNO</w:t>
      </w:r>
    </w:p>
    <w:p w:rsidR="00DF5CE4" w:rsidRDefault="00DF5CE4" w:rsidP="00DF5CE4">
      <w:pPr>
        <w:jc w:val="center"/>
        <w:rPr>
          <w:rFonts w:ascii="Arial" w:hAnsi="Arial" w:cs="Arial"/>
          <w:b/>
          <w:sz w:val="24"/>
          <w:szCs w:val="24"/>
        </w:rPr>
      </w:pPr>
    </w:p>
    <w:p w:rsidR="00A17E1C" w:rsidRPr="00F709E3" w:rsidRDefault="00A17E1C" w:rsidP="00F709E3">
      <w:pPr>
        <w:jc w:val="both"/>
        <w:rPr>
          <w:rFonts w:ascii="Arial" w:hAnsi="Arial" w:cs="Arial"/>
          <w:b/>
          <w:sz w:val="24"/>
          <w:szCs w:val="24"/>
        </w:rPr>
      </w:pPr>
      <w:r w:rsidRPr="00F709E3">
        <w:rPr>
          <w:rFonts w:ascii="Arial" w:hAnsi="Arial" w:cs="Arial"/>
          <w:b/>
          <w:sz w:val="24"/>
          <w:szCs w:val="24"/>
        </w:rPr>
        <w:t>a).- Presenta</w:t>
      </w:r>
      <w:r w:rsidR="00F709E3" w:rsidRPr="00F709E3">
        <w:rPr>
          <w:rFonts w:ascii="Arial" w:hAnsi="Arial" w:cs="Arial"/>
          <w:b/>
          <w:sz w:val="24"/>
          <w:szCs w:val="24"/>
        </w:rPr>
        <w:t xml:space="preserve">ción </w:t>
      </w:r>
      <w:r w:rsidRPr="00F709E3">
        <w:rPr>
          <w:rFonts w:ascii="Arial" w:hAnsi="Arial" w:cs="Arial"/>
          <w:b/>
          <w:sz w:val="24"/>
          <w:szCs w:val="24"/>
        </w:rPr>
        <w:t>y aprobación, en su caso, del Presupuesto de Egresos de la Federación 2013 y su calendario.</w:t>
      </w:r>
    </w:p>
    <w:p w:rsidR="00A17E1C" w:rsidRDefault="00A17E1C" w:rsidP="00A17E1C">
      <w:pPr>
        <w:spacing w:line="312" w:lineRule="auto"/>
        <w:jc w:val="both"/>
        <w:rPr>
          <w:rFonts w:ascii="Arial" w:hAnsi="Arial" w:cs="Arial"/>
          <w:szCs w:val="24"/>
        </w:rPr>
      </w:pPr>
      <w:r w:rsidRPr="00FD7D80">
        <w:rPr>
          <w:rFonts w:ascii="Arial" w:hAnsi="Arial" w:cs="Arial"/>
          <w:szCs w:val="24"/>
        </w:rPr>
        <w:t>Con fundamento en el artículo 56 fracción II de la Ley de Ciencia  y Tecnología,  se solicita la aprobación de este H. Órgano de Gobierno</w:t>
      </w:r>
      <w:r w:rsidR="00F709E3">
        <w:rPr>
          <w:rFonts w:ascii="Arial" w:hAnsi="Arial" w:cs="Arial"/>
          <w:szCs w:val="24"/>
        </w:rPr>
        <w:t>,</w:t>
      </w:r>
      <w:r w:rsidRPr="00FD7D80">
        <w:rPr>
          <w:rFonts w:ascii="Arial" w:hAnsi="Arial" w:cs="Arial"/>
          <w:szCs w:val="24"/>
        </w:rPr>
        <w:t xml:space="preserve"> del </w:t>
      </w:r>
      <w:r>
        <w:rPr>
          <w:rFonts w:ascii="Arial" w:hAnsi="Arial" w:cs="Arial"/>
          <w:szCs w:val="24"/>
        </w:rPr>
        <w:t xml:space="preserve">Presupuesto de Egresos de la Federación 2013 y su </w:t>
      </w:r>
      <w:r w:rsidRPr="005260B0">
        <w:rPr>
          <w:rFonts w:ascii="Arial" w:hAnsi="Arial" w:cs="Arial"/>
          <w:szCs w:val="24"/>
        </w:rPr>
        <w:t>calendario</w:t>
      </w:r>
      <w:r w:rsidR="00F709E3" w:rsidRPr="005260B0">
        <w:rPr>
          <w:rFonts w:ascii="Arial" w:hAnsi="Arial" w:cs="Arial"/>
          <w:szCs w:val="24"/>
        </w:rPr>
        <w:t xml:space="preserve"> (Anexo 15.1).</w:t>
      </w:r>
    </w:p>
    <w:p w:rsidR="00F709E3" w:rsidRDefault="00F709E3" w:rsidP="00F709E3">
      <w:pPr>
        <w:jc w:val="both"/>
        <w:rPr>
          <w:rFonts w:ascii="Arial" w:hAnsi="Arial" w:cs="Arial"/>
          <w:b/>
          <w:sz w:val="24"/>
          <w:szCs w:val="24"/>
        </w:rPr>
      </w:pPr>
    </w:p>
    <w:p w:rsidR="00877085" w:rsidRPr="00F709E3" w:rsidRDefault="00877085" w:rsidP="00F709E3">
      <w:pPr>
        <w:jc w:val="both"/>
        <w:rPr>
          <w:rFonts w:ascii="Arial" w:hAnsi="Arial" w:cs="Arial"/>
          <w:b/>
          <w:sz w:val="24"/>
          <w:szCs w:val="24"/>
        </w:rPr>
      </w:pPr>
      <w:r w:rsidRPr="00F709E3">
        <w:rPr>
          <w:rFonts w:ascii="Arial" w:hAnsi="Arial" w:cs="Arial"/>
          <w:b/>
          <w:sz w:val="24"/>
          <w:szCs w:val="24"/>
        </w:rPr>
        <w:t>b) Presentación y aprobación, en su caso, del Programa de Contratación de Personal eventual para el ejercicio 2013.</w:t>
      </w:r>
    </w:p>
    <w:p w:rsidR="00877085" w:rsidRPr="00877085" w:rsidRDefault="00877085" w:rsidP="00877085">
      <w:pPr>
        <w:jc w:val="both"/>
        <w:rPr>
          <w:rFonts w:ascii="Arial" w:hAnsi="Arial" w:cs="Arial"/>
          <w:sz w:val="24"/>
          <w:szCs w:val="24"/>
          <w:lang w:val="es-ES"/>
        </w:rPr>
      </w:pPr>
      <w:r w:rsidRPr="00877085">
        <w:rPr>
          <w:rFonts w:ascii="Arial" w:hAnsi="Arial" w:cs="Arial"/>
          <w:sz w:val="24"/>
          <w:szCs w:val="24"/>
          <w:lang w:val="es-ES"/>
        </w:rPr>
        <w:t>Con base en el artículo 56 fracción IX de la Ley de Ciencia y Tecnología se solicita  a este H. Órgano de Gobierno, la autorización del programa de contratación de personal eventual para el ejercicio 2013, por un monto anual de 19,044.29 miles de pesos.</w:t>
      </w:r>
      <w:r>
        <w:rPr>
          <w:rFonts w:ascii="Arial" w:hAnsi="Arial" w:cs="Arial"/>
          <w:sz w:val="24"/>
          <w:szCs w:val="24"/>
          <w:lang w:val="es-ES"/>
        </w:rPr>
        <w:t xml:space="preserve"> </w:t>
      </w:r>
    </w:p>
    <w:p w:rsidR="00877085" w:rsidRPr="00877085" w:rsidRDefault="00877085" w:rsidP="00877085">
      <w:pPr>
        <w:jc w:val="both"/>
        <w:rPr>
          <w:rFonts w:ascii="Arial" w:hAnsi="Arial" w:cs="Arial"/>
          <w:sz w:val="24"/>
          <w:szCs w:val="24"/>
          <w:lang w:val="es-ES"/>
        </w:rPr>
      </w:pPr>
      <w:r w:rsidRPr="00877085">
        <w:rPr>
          <w:rFonts w:ascii="Arial" w:hAnsi="Arial" w:cs="Arial"/>
          <w:sz w:val="24"/>
          <w:szCs w:val="24"/>
          <w:lang w:val="es-ES"/>
        </w:rPr>
        <w:t>Para efectos informativos se presenta la estimación por contrato</w:t>
      </w:r>
    </w:p>
    <w:tbl>
      <w:tblPr>
        <w:tblW w:w="6603" w:type="dxa"/>
        <w:jc w:val="center"/>
        <w:tblInd w:w="55" w:type="dxa"/>
        <w:tblCellMar>
          <w:left w:w="70" w:type="dxa"/>
          <w:right w:w="70" w:type="dxa"/>
        </w:tblCellMar>
        <w:tblLook w:val="04A0"/>
      </w:tblPr>
      <w:tblGrid>
        <w:gridCol w:w="2700"/>
        <w:gridCol w:w="1727"/>
        <w:gridCol w:w="2176"/>
      </w:tblGrid>
      <w:tr w:rsidR="00877085" w:rsidRPr="00877085" w:rsidTr="006F571D">
        <w:trPr>
          <w:trHeight w:val="315"/>
          <w:jc w:val="center"/>
        </w:trPr>
        <w:tc>
          <w:tcPr>
            <w:tcW w:w="2700" w:type="dxa"/>
            <w:tcBorders>
              <w:top w:val="single" w:sz="4" w:space="0" w:color="auto"/>
              <w:left w:val="single" w:sz="4" w:space="0" w:color="auto"/>
              <w:bottom w:val="single" w:sz="4" w:space="0" w:color="auto"/>
              <w:right w:val="single" w:sz="4" w:space="0" w:color="auto"/>
            </w:tcBorders>
            <w:shd w:val="clear" w:color="auto" w:fill="D6E3BC"/>
            <w:noWrap/>
            <w:vAlign w:val="center"/>
          </w:tcPr>
          <w:p w:rsidR="00877085" w:rsidRPr="00877085" w:rsidRDefault="00877085" w:rsidP="00F709E3">
            <w:pPr>
              <w:spacing w:line="240" w:lineRule="auto"/>
              <w:jc w:val="center"/>
              <w:rPr>
                <w:rFonts w:ascii="Arial" w:hAnsi="Arial" w:cs="Arial"/>
                <w:sz w:val="24"/>
                <w:szCs w:val="24"/>
                <w:lang w:val="es-ES"/>
              </w:rPr>
            </w:pPr>
            <w:r w:rsidRPr="00877085">
              <w:rPr>
                <w:rFonts w:ascii="Arial" w:hAnsi="Arial" w:cs="Arial"/>
                <w:sz w:val="24"/>
                <w:szCs w:val="24"/>
                <w:lang w:val="es-ES"/>
              </w:rPr>
              <w:t>TIPO DE PERSONAL</w:t>
            </w:r>
          </w:p>
        </w:tc>
        <w:tc>
          <w:tcPr>
            <w:tcW w:w="1727" w:type="dxa"/>
            <w:tcBorders>
              <w:top w:val="single" w:sz="4" w:space="0" w:color="auto"/>
              <w:left w:val="nil"/>
              <w:bottom w:val="single" w:sz="4" w:space="0" w:color="auto"/>
              <w:right w:val="single" w:sz="4" w:space="0" w:color="auto"/>
            </w:tcBorders>
            <w:shd w:val="clear" w:color="auto" w:fill="D6E3BC"/>
            <w:noWrap/>
            <w:vAlign w:val="center"/>
          </w:tcPr>
          <w:p w:rsidR="00877085" w:rsidRPr="00877085" w:rsidRDefault="00877085" w:rsidP="00F709E3">
            <w:pPr>
              <w:spacing w:line="240" w:lineRule="auto"/>
              <w:jc w:val="center"/>
              <w:rPr>
                <w:rFonts w:ascii="Arial" w:hAnsi="Arial" w:cs="Arial"/>
                <w:sz w:val="24"/>
                <w:szCs w:val="24"/>
                <w:lang w:val="es-ES"/>
              </w:rPr>
            </w:pPr>
            <w:r w:rsidRPr="00877085">
              <w:rPr>
                <w:rFonts w:ascii="Arial" w:hAnsi="Arial" w:cs="Arial"/>
                <w:sz w:val="24"/>
                <w:szCs w:val="24"/>
                <w:lang w:val="es-ES"/>
              </w:rPr>
              <w:t>CONTRATOS</w:t>
            </w:r>
          </w:p>
        </w:tc>
        <w:tc>
          <w:tcPr>
            <w:tcW w:w="2176" w:type="dxa"/>
            <w:tcBorders>
              <w:top w:val="single" w:sz="4" w:space="0" w:color="auto"/>
              <w:left w:val="nil"/>
              <w:bottom w:val="single" w:sz="4" w:space="0" w:color="auto"/>
              <w:right w:val="single" w:sz="4" w:space="0" w:color="auto"/>
            </w:tcBorders>
            <w:shd w:val="clear" w:color="auto" w:fill="D6E3BC"/>
            <w:noWrap/>
            <w:vAlign w:val="center"/>
          </w:tcPr>
          <w:p w:rsidR="00877085" w:rsidRPr="00877085" w:rsidRDefault="00877085" w:rsidP="00F709E3">
            <w:pPr>
              <w:spacing w:line="240" w:lineRule="auto"/>
              <w:jc w:val="center"/>
              <w:rPr>
                <w:rFonts w:ascii="Arial" w:hAnsi="Arial" w:cs="Arial"/>
                <w:sz w:val="24"/>
                <w:szCs w:val="24"/>
                <w:lang w:val="es-ES"/>
              </w:rPr>
            </w:pPr>
            <w:r w:rsidRPr="00877085">
              <w:rPr>
                <w:rFonts w:ascii="Arial" w:hAnsi="Arial" w:cs="Arial"/>
                <w:sz w:val="24"/>
                <w:szCs w:val="24"/>
                <w:lang w:val="es-ES"/>
              </w:rPr>
              <w:t>MONTO ANUAL (Miles de pesos)</w:t>
            </w:r>
          </w:p>
        </w:tc>
      </w:tr>
      <w:tr w:rsidR="00877085" w:rsidRPr="00877085" w:rsidTr="006F571D">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tcPr>
          <w:p w:rsidR="00877085" w:rsidRPr="00877085" w:rsidRDefault="00877085" w:rsidP="00F709E3">
            <w:pPr>
              <w:spacing w:line="240" w:lineRule="auto"/>
              <w:rPr>
                <w:rFonts w:ascii="Arial" w:hAnsi="Arial" w:cs="Arial"/>
                <w:sz w:val="24"/>
                <w:szCs w:val="24"/>
                <w:lang w:val="es-ES"/>
              </w:rPr>
            </w:pPr>
            <w:r w:rsidRPr="00877085">
              <w:rPr>
                <w:rFonts w:ascii="Arial" w:hAnsi="Arial" w:cs="Arial"/>
                <w:sz w:val="24"/>
                <w:szCs w:val="24"/>
                <w:lang w:val="es-ES"/>
              </w:rPr>
              <w:t>CIENTÍFICO Y TECNOLÓGICO</w:t>
            </w:r>
          </w:p>
        </w:tc>
        <w:tc>
          <w:tcPr>
            <w:tcW w:w="1727" w:type="dxa"/>
            <w:tcBorders>
              <w:top w:val="nil"/>
              <w:left w:val="nil"/>
              <w:bottom w:val="single" w:sz="4" w:space="0" w:color="auto"/>
              <w:right w:val="single" w:sz="4" w:space="0" w:color="auto"/>
            </w:tcBorders>
            <w:shd w:val="clear" w:color="auto" w:fill="auto"/>
            <w:noWrap/>
            <w:vAlign w:val="bottom"/>
          </w:tcPr>
          <w:p w:rsidR="00877085" w:rsidRPr="00877085" w:rsidRDefault="00877085" w:rsidP="00F709E3">
            <w:pPr>
              <w:spacing w:line="240" w:lineRule="auto"/>
              <w:jc w:val="right"/>
              <w:rPr>
                <w:rFonts w:ascii="Arial" w:hAnsi="Arial" w:cs="Arial"/>
                <w:sz w:val="24"/>
                <w:szCs w:val="24"/>
                <w:lang w:val="es-ES"/>
              </w:rPr>
            </w:pPr>
            <w:r w:rsidRPr="00877085">
              <w:rPr>
                <w:rFonts w:ascii="Arial" w:hAnsi="Arial" w:cs="Arial"/>
                <w:sz w:val="24"/>
                <w:szCs w:val="24"/>
                <w:lang w:val="es-ES"/>
              </w:rPr>
              <w:t>39</w:t>
            </w:r>
          </w:p>
        </w:tc>
        <w:tc>
          <w:tcPr>
            <w:tcW w:w="2176" w:type="dxa"/>
            <w:tcBorders>
              <w:top w:val="nil"/>
              <w:left w:val="nil"/>
              <w:bottom w:val="single" w:sz="4" w:space="0" w:color="auto"/>
              <w:right w:val="single" w:sz="4" w:space="0" w:color="auto"/>
            </w:tcBorders>
            <w:shd w:val="clear" w:color="auto" w:fill="auto"/>
            <w:noWrap/>
            <w:vAlign w:val="bottom"/>
          </w:tcPr>
          <w:p w:rsidR="00877085" w:rsidRPr="00877085" w:rsidRDefault="00877085" w:rsidP="00F709E3">
            <w:pPr>
              <w:spacing w:line="240" w:lineRule="auto"/>
              <w:jc w:val="right"/>
              <w:rPr>
                <w:rFonts w:ascii="Arial" w:hAnsi="Arial" w:cs="Arial"/>
                <w:sz w:val="24"/>
                <w:szCs w:val="24"/>
                <w:highlight w:val="yellow"/>
                <w:lang w:val="es-ES"/>
              </w:rPr>
            </w:pPr>
            <w:r w:rsidRPr="00877085">
              <w:rPr>
                <w:rFonts w:ascii="Arial" w:hAnsi="Arial" w:cs="Arial"/>
                <w:sz w:val="24"/>
                <w:szCs w:val="24"/>
                <w:lang w:val="es-ES"/>
              </w:rPr>
              <w:t xml:space="preserve">        $ 10,364.25</w:t>
            </w:r>
            <w:r w:rsidRPr="00877085">
              <w:rPr>
                <w:rFonts w:ascii="Arial" w:hAnsi="Arial" w:cs="Arial"/>
                <w:sz w:val="24"/>
                <w:szCs w:val="24"/>
                <w:highlight w:val="yellow"/>
                <w:lang w:val="es-ES"/>
              </w:rPr>
              <w:t xml:space="preserve"> </w:t>
            </w:r>
          </w:p>
        </w:tc>
      </w:tr>
      <w:tr w:rsidR="00877085" w:rsidRPr="00877085" w:rsidTr="006F571D">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tcPr>
          <w:p w:rsidR="00877085" w:rsidRPr="00877085" w:rsidRDefault="00877085" w:rsidP="00F709E3">
            <w:pPr>
              <w:spacing w:line="240" w:lineRule="auto"/>
              <w:rPr>
                <w:rFonts w:ascii="Arial" w:hAnsi="Arial" w:cs="Arial"/>
                <w:sz w:val="24"/>
                <w:szCs w:val="24"/>
                <w:lang w:val="es-ES"/>
              </w:rPr>
            </w:pPr>
            <w:r w:rsidRPr="00877085">
              <w:rPr>
                <w:rFonts w:ascii="Arial" w:hAnsi="Arial" w:cs="Arial"/>
                <w:sz w:val="24"/>
                <w:szCs w:val="24"/>
                <w:lang w:val="es-ES"/>
              </w:rPr>
              <w:t>ADMINISTRATIVO</w:t>
            </w:r>
          </w:p>
        </w:tc>
        <w:tc>
          <w:tcPr>
            <w:tcW w:w="1727" w:type="dxa"/>
            <w:tcBorders>
              <w:top w:val="nil"/>
              <w:left w:val="nil"/>
              <w:bottom w:val="single" w:sz="4" w:space="0" w:color="auto"/>
              <w:right w:val="single" w:sz="4" w:space="0" w:color="auto"/>
            </w:tcBorders>
            <w:shd w:val="clear" w:color="auto" w:fill="auto"/>
            <w:noWrap/>
            <w:vAlign w:val="bottom"/>
          </w:tcPr>
          <w:p w:rsidR="00877085" w:rsidRPr="00877085" w:rsidRDefault="00877085" w:rsidP="00F709E3">
            <w:pPr>
              <w:spacing w:line="240" w:lineRule="auto"/>
              <w:jc w:val="right"/>
              <w:rPr>
                <w:rFonts w:ascii="Arial" w:hAnsi="Arial" w:cs="Arial"/>
                <w:sz w:val="24"/>
                <w:szCs w:val="24"/>
                <w:lang w:val="es-ES"/>
              </w:rPr>
            </w:pPr>
            <w:r w:rsidRPr="00877085">
              <w:rPr>
                <w:rFonts w:ascii="Arial" w:hAnsi="Arial" w:cs="Arial"/>
                <w:sz w:val="24"/>
                <w:szCs w:val="24"/>
                <w:lang w:val="es-ES"/>
              </w:rPr>
              <w:t xml:space="preserve">39 </w:t>
            </w:r>
          </w:p>
        </w:tc>
        <w:tc>
          <w:tcPr>
            <w:tcW w:w="2176" w:type="dxa"/>
            <w:tcBorders>
              <w:top w:val="nil"/>
              <w:left w:val="nil"/>
              <w:bottom w:val="single" w:sz="4" w:space="0" w:color="auto"/>
              <w:right w:val="single" w:sz="4" w:space="0" w:color="auto"/>
            </w:tcBorders>
            <w:shd w:val="clear" w:color="auto" w:fill="auto"/>
            <w:noWrap/>
            <w:vAlign w:val="bottom"/>
          </w:tcPr>
          <w:p w:rsidR="00877085" w:rsidRPr="00877085" w:rsidRDefault="00877085" w:rsidP="00F709E3">
            <w:pPr>
              <w:spacing w:line="240" w:lineRule="auto"/>
              <w:jc w:val="right"/>
              <w:rPr>
                <w:rFonts w:ascii="Arial" w:hAnsi="Arial" w:cs="Arial"/>
                <w:sz w:val="24"/>
                <w:szCs w:val="24"/>
                <w:lang w:val="es-ES"/>
              </w:rPr>
            </w:pPr>
            <w:r w:rsidRPr="00877085">
              <w:rPr>
                <w:rFonts w:ascii="Arial" w:hAnsi="Arial" w:cs="Arial"/>
                <w:sz w:val="24"/>
                <w:szCs w:val="24"/>
                <w:lang w:val="es-ES"/>
              </w:rPr>
              <w:t xml:space="preserve">      $ 8,680.04 </w:t>
            </w:r>
          </w:p>
        </w:tc>
      </w:tr>
      <w:tr w:rsidR="00877085" w:rsidRPr="00877085" w:rsidTr="006F571D">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tcPr>
          <w:p w:rsidR="00877085" w:rsidRPr="00877085" w:rsidRDefault="00877085" w:rsidP="00F709E3">
            <w:pPr>
              <w:spacing w:line="240" w:lineRule="auto"/>
              <w:rPr>
                <w:rFonts w:ascii="Arial" w:hAnsi="Arial" w:cs="Arial"/>
                <w:sz w:val="24"/>
                <w:szCs w:val="24"/>
                <w:lang w:val="es-ES"/>
              </w:rPr>
            </w:pPr>
            <w:r w:rsidRPr="00877085">
              <w:rPr>
                <w:rFonts w:ascii="Arial" w:hAnsi="Arial" w:cs="Arial"/>
                <w:sz w:val="24"/>
                <w:szCs w:val="24"/>
                <w:lang w:val="es-ES"/>
              </w:rPr>
              <w:t>TOTAL INSTITUCIONAL</w:t>
            </w:r>
          </w:p>
        </w:tc>
        <w:tc>
          <w:tcPr>
            <w:tcW w:w="1727" w:type="dxa"/>
            <w:tcBorders>
              <w:top w:val="nil"/>
              <w:left w:val="nil"/>
              <w:bottom w:val="single" w:sz="4" w:space="0" w:color="auto"/>
              <w:right w:val="single" w:sz="4" w:space="0" w:color="auto"/>
            </w:tcBorders>
            <w:shd w:val="clear" w:color="auto" w:fill="auto"/>
            <w:noWrap/>
            <w:vAlign w:val="bottom"/>
          </w:tcPr>
          <w:p w:rsidR="00877085" w:rsidRPr="00877085" w:rsidRDefault="00877085" w:rsidP="00F709E3">
            <w:pPr>
              <w:spacing w:line="240" w:lineRule="auto"/>
              <w:jc w:val="right"/>
              <w:rPr>
                <w:rFonts w:ascii="Arial" w:hAnsi="Arial" w:cs="Arial"/>
                <w:sz w:val="24"/>
                <w:szCs w:val="24"/>
                <w:lang w:val="es-ES"/>
              </w:rPr>
            </w:pPr>
            <w:r w:rsidRPr="00877085">
              <w:rPr>
                <w:rFonts w:ascii="Arial" w:hAnsi="Arial" w:cs="Arial"/>
                <w:sz w:val="24"/>
                <w:szCs w:val="24"/>
                <w:lang w:val="es-ES"/>
              </w:rPr>
              <w:t>78</w:t>
            </w:r>
          </w:p>
        </w:tc>
        <w:tc>
          <w:tcPr>
            <w:tcW w:w="2176" w:type="dxa"/>
            <w:tcBorders>
              <w:top w:val="nil"/>
              <w:left w:val="nil"/>
              <w:bottom w:val="single" w:sz="4" w:space="0" w:color="auto"/>
              <w:right w:val="single" w:sz="4" w:space="0" w:color="auto"/>
            </w:tcBorders>
            <w:shd w:val="clear" w:color="auto" w:fill="auto"/>
            <w:noWrap/>
            <w:vAlign w:val="bottom"/>
          </w:tcPr>
          <w:p w:rsidR="00877085" w:rsidRPr="00877085" w:rsidRDefault="00877085" w:rsidP="00F709E3">
            <w:pPr>
              <w:spacing w:line="240" w:lineRule="auto"/>
              <w:jc w:val="right"/>
              <w:rPr>
                <w:rFonts w:ascii="Arial" w:hAnsi="Arial" w:cs="Arial"/>
                <w:sz w:val="24"/>
                <w:szCs w:val="24"/>
                <w:lang w:val="es-ES"/>
              </w:rPr>
            </w:pPr>
            <w:r w:rsidRPr="00877085">
              <w:rPr>
                <w:rFonts w:ascii="Arial" w:hAnsi="Arial" w:cs="Arial"/>
                <w:sz w:val="24"/>
                <w:szCs w:val="24"/>
                <w:lang w:val="es-ES"/>
              </w:rPr>
              <w:t xml:space="preserve">     $ 19,044.29 </w:t>
            </w:r>
          </w:p>
        </w:tc>
      </w:tr>
    </w:tbl>
    <w:p w:rsidR="00F709E3" w:rsidRDefault="00F709E3" w:rsidP="00877085">
      <w:pPr>
        <w:jc w:val="both"/>
        <w:rPr>
          <w:rFonts w:ascii="Arial" w:hAnsi="Arial" w:cs="Arial"/>
          <w:sz w:val="24"/>
          <w:szCs w:val="24"/>
          <w:lang w:val="es-ES"/>
        </w:rPr>
      </w:pPr>
    </w:p>
    <w:p w:rsidR="00877085" w:rsidRPr="00877085" w:rsidRDefault="00877085" w:rsidP="00877085">
      <w:pPr>
        <w:jc w:val="both"/>
        <w:rPr>
          <w:rFonts w:ascii="Arial" w:hAnsi="Arial" w:cs="Arial"/>
          <w:sz w:val="24"/>
          <w:szCs w:val="24"/>
          <w:lang w:val="es-ES"/>
        </w:rPr>
      </w:pPr>
      <w:r w:rsidRPr="00877085">
        <w:rPr>
          <w:rFonts w:ascii="Arial" w:hAnsi="Arial" w:cs="Arial"/>
          <w:sz w:val="24"/>
          <w:szCs w:val="24"/>
          <w:lang w:val="es-ES"/>
        </w:rPr>
        <w:t xml:space="preserve">A efecto de mantener la funcionalidad y operación del Centro en sus tres actividades sustantivas de 1) investigación científica y desarrollo tecnológico, 2) formación de recursos humanos de excelencia y 3) vinculación con los sectores de la sociedad (público, social y privado); así como para sustentar que el trabajo de las áreas adjetivas (administrativas, técnicas-manuales y de apoyo a la investigación) sea el que facilita las actividades sustantivas, como las que responden a los requerimientos de información y control que demandan los usuarios externos, se presenta el Personal por Obra y Tiempo determinado requerido (denominado comúnmente como eventual), el cuál comprende </w:t>
      </w:r>
      <w:r w:rsidRPr="00877085">
        <w:rPr>
          <w:rFonts w:ascii="Arial" w:hAnsi="Arial" w:cs="Arial"/>
          <w:sz w:val="24"/>
          <w:szCs w:val="24"/>
          <w:lang w:val="es-ES"/>
        </w:rPr>
        <w:lastRenderedPageBreak/>
        <w:t>actualmente un total de 78 contratos, de los cuales 50% corresponden a personal que laborará en actividades sustantivas y 50% en actividades adjetivas.</w:t>
      </w:r>
    </w:p>
    <w:p w:rsidR="00877085" w:rsidRPr="00877085" w:rsidRDefault="00877085" w:rsidP="00877085">
      <w:pPr>
        <w:jc w:val="both"/>
        <w:rPr>
          <w:rFonts w:ascii="Arial" w:hAnsi="Arial" w:cs="Arial"/>
          <w:sz w:val="24"/>
          <w:szCs w:val="24"/>
          <w:lang w:val="es-ES"/>
        </w:rPr>
      </w:pPr>
      <w:r w:rsidRPr="00877085">
        <w:rPr>
          <w:rFonts w:ascii="Arial" w:hAnsi="Arial" w:cs="Arial"/>
          <w:sz w:val="24"/>
          <w:szCs w:val="24"/>
          <w:lang w:val="es-ES"/>
        </w:rPr>
        <w:t>Las contrataciones de personal académico por obra determinada corresponden a técnicos especializados para la prestación de servicios y funciones específicas en el desarrollo de proyectos de vinculación celebrados con la industria u organismos públicos o privados. Esta figura acota su temporalidad en función de la conclusión de la obra pactada, al darse por agotado el objeto que le dio origen, lo cual evita contingencias laborales futuras.</w:t>
      </w:r>
    </w:p>
    <w:p w:rsidR="00877085" w:rsidRPr="00877085" w:rsidRDefault="00877085" w:rsidP="00877085">
      <w:pPr>
        <w:jc w:val="both"/>
        <w:rPr>
          <w:rFonts w:ascii="Arial" w:hAnsi="Arial" w:cs="Arial"/>
          <w:sz w:val="24"/>
          <w:szCs w:val="24"/>
          <w:lang w:val="es-ES"/>
        </w:rPr>
      </w:pPr>
      <w:r w:rsidRPr="00877085">
        <w:rPr>
          <w:rFonts w:ascii="Arial" w:hAnsi="Arial" w:cs="Arial"/>
          <w:sz w:val="24"/>
          <w:szCs w:val="24"/>
          <w:lang w:val="es-ES"/>
        </w:rPr>
        <w:t>Las contrataciones que se realizan mediante la figura de tiempo determinado, corresponde a personal académico que cubre interinatos de trabajo en suplencia de personal de base que se encuentra realizando estudios de posgrado en instituciones nacionales o extranjeras reconocidas en el padrón de excelencia del CONACYT y, en menor proporción, a personal que sufre una incapacidad que lo inhabilita por un mes o más.</w:t>
      </w:r>
    </w:p>
    <w:p w:rsidR="00877085" w:rsidRPr="00877085" w:rsidRDefault="00877085" w:rsidP="00877085">
      <w:pPr>
        <w:jc w:val="both"/>
        <w:rPr>
          <w:rFonts w:ascii="Arial" w:hAnsi="Arial" w:cs="Arial"/>
          <w:sz w:val="24"/>
          <w:szCs w:val="24"/>
          <w:lang w:val="es-ES"/>
        </w:rPr>
      </w:pPr>
      <w:r w:rsidRPr="00877085">
        <w:rPr>
          <w:rFonts w:ascii="Arial" w:hAnsi="Arial" w:cs="Arial"/>
          <w:sz w:val="24"/>
          <w:szCs w:val="24"/>
          <w:lang w:val="es-ES"/>
        </w:rPr>
        <w:t>El personal administrativo, manual y de apoyo, se contrata bajo la modalidad de tiempo determinado. Este personal se contrata para la atención de las áreas académicas y como soporte de las actividades administrativas o manuales. Básicamente sus actividades se refieren al registro y control individualizado de proyectos derivados de concursos gubernamentales (Fondos Mixtos, Sectoriales, CONACYT), así como de instituciones sociales privadas a nivel nacional e internacional y de organismos gubernamentales extranjeros o de organizaciones multinacionales (OEA, FAO, ONU, Comunidad Europea). Apoyan en las áreas administrativas de presupuesto, contabilidad, recursos humanos, adquisiciones, mantenimiento y sistemas, en todas las Unidades CIAD (Hermosillo y Guaymas, en Sonora; Mazatlán y Culiacán, en Sinaloa; Cuauhtémoc y Delicias, en Chihuahua) y en la Unidad de Gestión Tecnológica de Tepic Nayarit.</w:t>
      </w:r>
    </w:p>
    <w:p w:rsidR="00877085" w:rsidRPr="00877085" w:rsidRDefault="00877085" w:rsidP="00877085">
      <w:pPr>
        <w:jc w:val="both"/>
        <w:rPr>
          <w:rFonts w:ascii="Arial" w:hAnsi="Arial" w:cs="Arial"/>
          <w:sz w:val="24"/>
          <w:szCs w:val="24"/>
          <w:lang w:val="es-ES"/>
        </w:rPr>
      </w:pPr>
      <w:r w:rsidRPr="00877085">
        <w:rPr>
          <w:rFonts w:ascii="Arial" w:hAnsi="Arial" w:cs="Arial"/>
          <w:sz w:val="24"/>
          <w:szCs w:val="24"/>
          <w:lang w:val="es-ES"/>
        </w:rPr>
        <w:t xml:space="preserve">Conforme a lo dispuesto en el oficio </w:t>
      </w:r>
      <w:proofErr w:type="spellStart"/>
      <w:r w:rsidRPr="00877085">
        <w:rPr>
          <w:rFonts w:ascii="Arial" w:hAnsi="Arial" w:cs="Arial"/>
          <w:sz w:val="24"/>
          <w:szCs w:val="24"/>
          <w:lang w:val="es-ES"/>
        </w:rPr>
        <w:t>DGPyP</w:t>
      </w:r>
      <w:proofErr w:type="spellEnd"/>
      <w:r w:rsidRPr="00877085">
        <w:rPr>
          <w:rFonts w:ascii="Arial" w:hAnsi="Arial" w:cs="Arial"/>
          <w:sz w:val="24"/>
          <w:szCs w:val="24"/>
          <w:lang w:val="es-ES"/>
        </w:rPr>
        <w:t xml:space="preserve"> “A” de la SHCP Número 315-A-00023 emitido el 6 de enero de 2004, la contratación de personal eventual se llevará sin incrementar el presupuesto total </w:t>
      </w:r>
      <w:proofErr w:type="spellStart"/>
      <w:r w:rsidRPr="00877085">
        <w:rPr>
          <w:rFonts w:ascii="Arial" w:hAnsi="Arial" w:cs="Arial"/>
          <w:sz w:val="24"/>
          <w:szCs w:val="24"/>
          <w:lang w:val="es-ES"/>
        </w:rPr>
        <w:t>regularizable</w:t>
      </w:r>
      <w:proofErr w:type="spellEnd"/>
      <w:r w:rsidRPr="00877085">
        <w:rPr>
          <w:rFonts w:ascii="Arial" w:hAnsi="Arial" w:cs="Arial"/>
          <w:sz w:val="24"/>
          <w:szCs w:val="24"/>
          <w:lang w:val="es-ES"/>
        </w:rPr>
        <w:t xml:space="preserve"> de servicios personales y por tanto se tratará de recursos no </w:t>
      </w:r>
      <w:proofErr w:type="spellStart"/>
      <w:r w:rsidRPr="00877085">
        <w:rPr>
          <w:rFonts w:ascii="Arial" w:hAnsi="Arial" w:cs="Arial"/>
          <w:sz w:val="24"/>
          <w:szCs w:val="24"/>
          <w:lang w:val="es-ES"/>
        </w:rPr>
        <w:t>regularizables</w:t>
      </w:r>
      <w:proofErr w:type="spellEnd"/>
      <w:r w:rsidRPr="00877085">
        <w:rPr>
          <w:rFonts w:ascii="Arial" w:hAnsi="Arial" w:cs="Arial"/>
          <w:sz w:val="24"/>
          <w:szCs w:val="24"/>
          <w:lang w:val="es-ES"/>
        </w:rPr>
        <w:t>, implementando las contrataciones de forma tal que no se afectará el flujo de efectivo institucional. En la inteligencia de que las remuneraciones que se otorguen a este tipo de personal se deberán apegar a los tabuladores autorizados a la Entidad o en su caso a tabuladores que sustenten la viabilidad económica de las actividades de vinculación, además de que estarán sujetos a la disponibilidad presupuestaria de la institución, no afectando programas prioritarios y sin originar déficit en el presupuesto de servicios personales.</w:t>
      </w:r>
    </w:p>
    <w:p w:rsidR="00877085" w:rsidRPr="00F709E3" w:rsidRDefault="00877085" w:rsidP="00F709E3">
      <w:pPr>
        <w:jc w:val="both"/>
        <w:rPr>
          <w:rFonts w:ascii="Arial" w:hAnsi="Arial" w:cs="Arial"/>
          <w:b/>
          <w:sz w:val="24"/>
          <w:szCs w:val="24"/>
        </w:rPr>
      </w:pPr>
      <w:r w:rsidRPr="00877085">
        <w:rPr>
          <w:rFonts w:ascii="Arial" w:hAnsi="Arial" w:cs="Arial"/>
          <w:b/>
          <w:sz w:val="24"/>
          <w:szCs w:val="24"/>
        </w:rPr>
        <w:lastRenderedPageBreak/>
        <w:t xml:space="preserve">c).- </w:t>
      </w:r>
      <w:r w:rsidRPr="00F709E3">
        <w:rPr>
          <w:rFonts w:ascii="Arial" w:hAnsi="Arial" w:cs="Arial"/>
          <w:b/>
          <w:sz w:val="24"/>
          <w:szCs w:val="24"/>
        </w:rPr>
        <w:t>Presentar y aprobación, en su caso, del Programa de Adquisiciones 2013.</w:t>
      </w:r>
    </w:p>
    <w:p w:rsidR="00691841" w:rsidRPr="005260B0" w:rsidRDefault="00877085" w:rsidP="00691841">
      <w:pPr>
        <w:jc w:val="both"/>
        <w:rPr>
          <w:rFonts w:ascii="Arial" w:hAnsi="Arial" w:cs="Arial"/>
          <w:sz w:val="24"/>
          <w:szCs w:val="24"/>
          <w:lang w:val="es-ES"/>
        </w:rPr>
      </w:pPr>
      <w:r w:rsidRPr="00877085">
        <w:rPr>
          <w:rFonts w:ascii="Arial" w:hAnsi="Arial" w:cs="Arial"/>
          <w:sz w:val="24"/>
          <w:szCs w:val="24"/>
        </w:rPr>
        <w:t xml:space="preserve">“Con fundamento en el artículo 56 fracción II de la Ley de Ciencia  y Tecnología,  se solicita la </w:t>
      </w:r>
      <w:r w:rsidRPr="005260B0">
        <w:rPr>
          <w:rFonts w:ascii="Arial" w:hAnsi="Arial" w:cs="Arial"/>
          <w:sz w:val="24"/>
          <w:szCs w:val="24"/>
        </w:rPr>
        <w:t>aprobación de este H. Órgano de Gobierno del Programa de Adquisiciones 2013”</w:t>
      </w:r>
      <w:r w:rsidR="00F709E3" w:rsidRPr="005260B0">
        <w:rPr>
          <w:rFonts w:ascii="Arial" w:hAnsi="Arial" w:cs="Arial"/>
          <w:sz w:val="24"/>
          <w:szCs w:val="24"/>
        </w:rPr>
        <w:t xml:space="preserve"> (Anexo 15.2).</w:t>
      </w:r>
    </w:p>
    <w:p w:rsidR="00F709E3" w:rsidRPr="005260B0" w:rsidRDefault="00F709E3" w:rsidP="00F709E3">
      <w:pPr>
        <w:jc w:val="both"/>
        <w:rPr>
          <w:rFonts w:ascii="Arial" w:hAnsi="Arial" w:cs="Arial"/>
          <w:b/>
          <w:sz w:val="24"/>
          <w:szCs w:val="24"/>
        </w:rPr>
      </w:pPr>
    </w:p>
    <w:p w:rsidR="00877085" w:rsidRPr="005260B0" w:rsidRDefault="00877085" w:rsidP="00F709E3">
      <w:pPr>
        <w:jc w:val="both"/>
        <w:rPr>
          <w:rFonts w:ascii="Arial" w:hAnsi="Arial" w:cs="Arial"/>
          <w:b/>
          <w:sz w:val="24"/>
          <w:szCs w:val="24"/>
        </w:rPr>
      </w:pPr>
      <w:r w:rsidRPr="005260B0">
        <w:rPr>
          <w:rFonts w:ascii="Arial" w:hAnsi="Arial" w:cs="Arial"/>
          <w:b/>
          <w:sz w:val="24"/>
          <w:szCs w:val="24"/>
        </w:rPr>
        <w:t>d).- Presentar y aprobación, en su caso, de las adecuaciones internas al presupuest</w:t>
      </w:r>
      <w:r w:rsidR="00691841" w:rsidRPr="005260B0">
        <w:rPr>
          <w:rFonts w:ascii="Arial" w:hAnsi="Arial" w:cs="Arial"/>
          <w:b/>
          <w:sz w:val="24"/>
          <w:szCs w:val="24"/>
        </w:rPr>
        <w:t xml:space="preserve">o de fiscales </w:t>
      </w:r>
      <w:r w:rsidRPr="005260B0">
        <w:rPr>
          <w:rFonts w:ascii="Arial" w:hAnsi="Arial" w:cs="Arial"/>
          <w:b/>
          <w:sz w:val="24"/>
          <w:szCs w:val="24"/>
        </w:rPr>
        <w:t>a sus programas que no implican la afectación del monto total autorizado para su aplicación en MAP y MAPE.</w:t>
      </w:r>
    </w:p>
    <w:p w:rsidR="00877085" w:rsidRPr="005260B0" w:rsidRDefault="00877085" w:rsidP="00877085">
      <w:pPr>
        <w:spacing w:line="312" w:lineRule="auto"/>
        <w:jc w:val="both"/>
        <w:rPr>
          <w:rFonts w:ascii="Arial" w:hAnsi="Arial" w:cs="Arial"/>
          <w:sz w:val="24"/>
          <w:szCs w:val="24"/>
        </w:rPr>
      </w:pPr>
      <w:r w:rsidRPr="005260B0">
        <w:rPr>
          <w:rFonts w:ascii="Arial" w:hAnsi="Arial" w:cs="Arial"/>
          <w:sz w:val="24"/>
          <w:szCs w:val="24"/>
        </w:rPr>
        <w:t xml:space="preserve">“Con fundamento en lo que establece  el artículo 56, fracciones II, III  y XIII y XIV de la Ley de Ciencia  y Tecnología, se solicita a este H. Órgano de Gobierno aprobar las adecuaciones procedentes al presupuesto </w:t>
      </w:r>
      <w:r w:rsidR="00691841" w:rsidRPr="005260B0">
        <w:rPr>
          <w:rFonts w:ascii="Arial" w:hAnsi="Arial" w:cs="Arial"/>
          <w:sz w:val="24"/>
          <w:szCs w:val="24"/>
        </w:rPr>
        <w:t>2013</w:t>
      </w:r>
      <w:r w:rsidRPr="005260B0">
        <w:rPr>
          <w:rFonts w:ascii="Arial" w:hAnsi="Arial" w:cs="Arial"/>
          <w:sz w:val="24"/>
          <w:szCs w:val="24"/>
        </w:rPr>
        <w:t xml:space="preserve"> y que permitan un ejercicio eficiente de los recursos transferidos, como se detalla a continuación:</w:t>
      </w:r>
    </w:p>
    <w:p w:rsidR="00691841" w:rsidRDefault="00B7711F" w:rsidP="00877085">
      <w:pPr>
        <w:spacing w:line="312" w:lineRule="auto"/>
        <w:jc w:val="both"/>
        <w:rPr>
          <w:rFonts w:ascii="Arial" w:hAnsi="Arial" w:cs="Arial"/>
          <w:sz w:val="24"/>
          <w:szCs w:val="24"/>
        </w:rPr>
      </w:pPr>
      <w:r w:rsidRPr="005260B0">
        <w:rPr>
          <w:rFonts w:ascii="Arial" w:hAnsi="Arial" w:cs="Arial"/>
          <w:sz w:val="24"/>
          <w:szCs w:val="24"/>
        </w:rPr>
        <w:t>Anexo 15.3</w:t>
      </w:r>
    </w:p>
    <w:p w:rsidR="00691841" w:rsidRDefault="00691841" w:rsidP="00877085">
      <w:pPr>
        <w:spacing w:line="312" w:lineRule="auto"/>
        <w:jc w:val="both"/>
        <w:rPr>
          <w:rFonts w:ascii="Arial" w:hAnsi="Arial" w:cs="Arial"/>
          <w:sz w:val="24"/>
          <w:szCs w:val="24"/>
        </w:rPr>
      </w:pPr>
    </w:p>
    <w:p w:rsidR="00877085" w:rsidRPr="00F709E3" w:rsidRDefault="00877085" w:rsidP="00F709E3">
      <w:pPr>
        <w:jc w:val="both"/>
        <w:rPr>
          <w:rFonts w:ascii="Arial" w:hAnsi="Arial" w:cs="Arial"/>
          <w:b/>
          <w:sz w:val="24"/>
          <w:szCs w:val="24"/>
        </w:rPr>
      </w:pPr>
      <w:r w:rsidRPr="00877085">
        <w:rPr>
          <w:rFonts w:ascii="Arial" w:hAnsi="Arial" w:cs="Arial"/>
          <w:b/>
          <w:sz w:val="24"/>
          <w:szCs w:val="24"/>
        </w:rPr>
        <w:t xml:space="preserve">e).- </w:t>
      </w:r>
      <w:r w:rsidRPr="00F709E3">
        <w:rPr>
          <w:rFonts w:ascii="Arial" w:hAnsi="Arial" w:cs="Arial"/>
          <w:b/>
          <w:sz w:val="24"/>
          <w:szCs w:val="24"/>
        </w:rPr>
        <w:t xml:space="preserve">Presentar y aprobación, en su caso, de las adecuaciones al presupuesto que no implican la afectación del presupuesto total autorizado para actualización del Flujo de Efectivo autorizado, para su aprobación en MAP y MAPE. Incluye: modificaciones a recursos de inversión, transferencias por aplicación de la política salarial, creación de plazas, promociones, actualización del factor prima de antigüedad, actualización de prestaciones </w:t>
      </w:r>
      <w:r w:rsidR="005550AC" w:rsidRPr="00F709E3">
        <w:rPr>
          <w:rFonts w:ascii="Arial" w:hAnsi="Arial" w:cs="Arial"/>
          <w:b/>
          <w:sz w:val="24"/>
          <w:szCs w:val="24"/>
        </w:rPr>
        <w:t xml:space="preserve">en los montos que determine la Secretaría de Hacienda y Crédito Público en su momento </w:t>
      </w:r>
      <w:r w:rsidRPr="00F709E3">
        <w:rPr>
          <w:rFonts w:ascii="Arial" w:hAnsi="Arial" w:cs="Arial"/>
          <w:b/>
          <w:sz w:val="24"/>
          <w:szCs w:val="24"/>
        </w:rPr>
        <w:t>y asignación de recursos derivados de la Convocatoria Infraestructura 2013.</w:t>
      </w:r>
    </w:p>
    <w:p w:rsidR="00877085" w:rsidRDefault="00877085" w:rsidP="00877085">
      <w:pPr>
        <w:spacing w:line="312" w:lineRule="auto"/>
        <w:jc w:val="both"/>
        <w:rPr>
          <w:rFonts w:ascii="Arial" w:hAnsi="Arial" w:cs="Arial"/>
          <w:sz w:val="24"/>
          <w:szCs w:val="24"/>
        </w:rPr>
      </w:pPr>
      <w:r w:rsidRPr="00877085">
        <w:rPr>
          <w:rFonts w:ascii="Arial" w:hAnsi="Arial" w:cs="Arial"/>
          <w:sz w:val="24"/>
          <w:szCs w:val="24"/>
        </w:rPr>
        <w:t>“Con fundamento en lo que establece  el artículo 53 y 56, fracciones II, III  y XIII y XIV de la Ley de Ciencia  y Tecnología, se solicita a este H. Órgano de Gobierno autorizar las modificaciones presupuestarias procedentes que impliquen la afectación de su monto total autorizado y recursos de inversión, que no comprometan el cumplimiento de los objetivos y metas, y que permitan un ejercicio eficiente de los recursos transferidos.</w:t>
      </w:r>
    </w:p>
    <w:p w:rsidR="005550AC" w:rsidRDefault="005550AC" w:rsidP="00877085">
      <w:pPr>
        <w:spacing w:line="312" w:lineRule="auto"/>
        <w:jc w:val="both"/>
        <w:rPr>
          <w:rFonts w:ascii="Arial" w:hAnsi="Arial" w:cs="Arial"/>
          <w:sz w:val="24"/>
          <w:szCs w:val="24"/>
        </w:rPr>
      </w:pPr>
      <w:r>
        <w:rPr>
          <w:rFonts w:ascii="Arial" w:hAnsi="Arial" w:cs="Arial"/>
          <w:sz w:val="24"/>
          <w:szCs w:val="24"/>
        </w:rPr>
        <w:t>Se solicita un incremento en inversión derivado de apoyo con recursos fiscales en los siguientes capítulos:</w:t>
      </w:r>
    </w:p>
    <w:tbl>
      <w:tblPr>
        <w:tblW w:w="2680" w:type="dxa"/>
        <w:jc w:val="center"/>
        <w:tblInd w:w="55" w:type="dxa"/>
        <w:tblCellMar>
          <w:left w:w="70" w:type="dxa"/>
          <w:right w:w="70" w:type="dxa"/>
        </w:tblCellMar>
        <w:tblLook w:val="04A0"/>
      </w:tblPr>
      <w:tblGrid>
        <w:gridCol w:w="1200"/>
        <w:gridCol w:w="1480"/>
      </w:tblGrid>
      <w:tr w:rsidR="005550AC" w:rsidRPr="005550AC" w:rsidTr="005550AC">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550AC" w:rsidRPr="005550AC" w:rsidRDefault="005550AC" w:rsidP="005550AC">
            <w:pPr>
              <w:spacing w:after="0" w:line="240" w:lineRule="auto"/>
              <w:jc w:val="center"/>
              <w:rPr>
                <w:rFonts w:ascii="Calibri" w:eastAsia="Times New Roman" w:hAnsi="Calibri" w:cs="Times New Roman"/>
                <w:b/>
                <w:bCs/>
                <w:color w:val="000000"/>
              </w:rPr>
            </w:pPr>
            <w:r w:rsidRPr="005550AC">
              <w:rPr>
                <w:rFonts w:ascii="Calibri" w:eastAsia="Times New Roman" w:hAnsi="Calibri" w:cs="Times New Roman"/>
                <w:b/>
                <w:bCs/>
                <w:color w:val="000000"/>
              </w:rPr>
              <w:lastRenderedPageBreak/>
              <w:t>CAPÍTULO</w:t>
            </w:r>
          </w:p>
        </w:tc>
        <w:tc>
          <w:tcPr>
            <w:tcW w:w="1480" w:type="dxa"/>
            <w:tcBorders>
              <w:top w:val="single" w:sz="4" w:space="0" w:color="auto"/>
              <w:left w:val="nil"/>
              <w:bottom w:val="single" w:sz="4" w:space="0" w:color="auto"/>
              <w:right w:val="single" w:sz="4" w:space="0" w:color="auto"/>
            </w:tcBorders>
            <w:shd w:val="clear" w:color="000000" w:fill="F2F2F2"/>
            <w:noWrap/>
            <w:vAlign w:val="bottom"/>
            <w:hideMark/>
          </w:tcPr>
          <w:p w:rsidR="005550AC" w:rsidRPr="005550AC" w:rsidRDefault="005550AC" w:rsidP="005550AC">
            <w:pPr>
              <w:spacing w:after="0" w:line="240" w:lineRule="auto"/>
              <w:jc w:val="center"/>
              <w:rPr>
                <w:rFonts w:ascii="Calibri" w:eastAsia="Times New Roman" w:hAnsi="Calibri" w:cs="Times New Roman"/>
                <w:b/>
                <w:bCs/>
                <w:color w:val="000000"/>
              </w:rPr>
            </w:pPr>
            <w:r w:rsidRPr="005550AC">
              <w:rPr>
                <w:rFonts w:ascii="Calibri" w:eastAsia="Times New Roman" w:hAnsi="Calibri" w:cs="Times New Roman"/>
                <w:b/>
                <w:bCs/>
                <w:color w:val="000000"/>
              </w:rPr>
              <w:t>IMPORTE</w:t>
            </w:r>
          </w:p>
        </w:tc>
      </w:tr>
      <w:tr w:rsidR="005550AC" w:rsidRPr="005550AC" w:rsidTr="005550AC">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550AC" w:rsidRPr="005550AC" w:rsidRDefault="005550AC" w:rsidP="005550AC">
            <w:pPr>
              <w:spacing w:after="0" w:line="240" w:lineRule="auto"/>
              <w:jc w:val="center"/>
              <w:rPr>
                <w:rFonts w:ascii="Calibri" w:eastAsia="Times New Roman" w:hAnsi="Calibri" w:cs="Times New Roman"/>
                <w:color w:val="000000"/>
              </w:rPr>
            </w:pPr>
            <w:r w:rsidRPr="005550AC">
              <w:rPr>
                <w:rFonts w:ascii="Calibri" w:eastAsia="Times New Roman" w:hAnsi="Calibri" w:cs="Times New Roman"/>
                <w:color w:val="000000"/>
              </w:rPr>
              <w:t>5000</w:t>
            </w:r>
          </w:p>
        </w:tc>
        <w:tc>
          <w:tcPr>
            <w:tcW w:w="1480" w:type="dxa"/>
            <w:tcBorders>
              <w:top w:val="nil"/>
              <w:left w:val="nil"/>
              <w:bottom w:val="single" w:sz="4" w:space="0" w:color="auto"/>
              <w:right w:val="single" w:sz="4" w:space="0" w:color="auto"/>
            </w:tcBorders>
            <w:shd w:val="clear" w:color="auto" w:fill="auto"/>
            <w:noWrap/>
            <w:vAlign w:val="bottom"/>
            <w:hideMark/>
          </w:tcPr>
          <w:p w:rsidR="005550AC" w:rsidRPr="005550AC" w:rsidRDefault="005550AC" w:rsidP="005550AC">
            <w:pPr>
              <w:spacing w:after="0" w:line="240" w:lineRule="auto"/>
              <w:rPr>
                <w:rFonts w:ascii="Calibri" w:eastAsia="Times New Roman" w:hAnsi="Calibri" w:cs="Times New Roman"/>
                <w:color w:val="000000"/>
              </w:rPr>
            </w:pPr>
            <w:r w:rsidRPr="005550AC">
              <w:rPr>
                <w:rFonts w:ascii="Calibri" w:eastAsia="Times New Roman" w:hAnsi="Calibri" w:cs="Times New Roman"/>
                <w:color w:val="000000"/>
              </w:rPr>
              <w:t xml:space="preserve">   10,000,000.00 </w:t>
            </w:r>
          </w:p>
        </w:tc>
      </w:tr>
      <w:tr w:rsidR="005550AC" w:rsidRPr="005550AC" w:rsidTr="005550AC">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550AC" w:rsidRPr="005550AC" w:rsidRDefault="005550AC" w:rsidP="005550AC">
            <w:pPr>
              <w:spacing w:after="0" w:line="240" w:lineRule="auto"/>
              <w:jc w:val="center"/>
              <w:rPr>
                <w:rFonts w:ascii="Calibri" w:eastAsia="Times New Roman" w:hAnsi="Calibri" w:cs="Times New Roman"/>
                <w:color w:val="000000"/>
              </w:rPr>
            </w:pPr>
            <w:r w:rsidRPr="005550AC">
              <w:rPr>
                <w:rFonts w:ascii="Calibri" w:eastAsia="Times New Roman" w:hAnsi="Calibri" w:cs="Times New Roman"/>
                <w:color w:val="000000"/>
              </w:rPr>
              <w:t>6000</w:t>
            </w:r>
          </w:p>
        </w:tc>
        <w:tc>
          <w:tcPr>
            <w:tcW w:w="1480" w:type="dxa"/>
            <w:tcBorders>
              <w:top w:val="nil"/>
              <w:left w:val="nil"/>
              <w:bottom w:val="single" w:sz="4" w:space="0" w:color="auto"/>
              <w:right w:val="single" w:sz="4" w:space="0" w:color="auto"/>
            </w:tcBorders>
            <w:shd w:val="clear" w:color="auto" w:fill="auto"/>
            <w:noWrap/>
            <w:vAlign w:val="bottom"/>
            <w:hideMark/>
          </w:tcPr>
          <w:p w:rsidR="005550AC" w:rsidRPr="005550AC" w:rsidRDefault="005550AC" w:rsidP="005550AC">
            <w:pPr>
              <w:spacing w:after="0" w:line="240" w:lineRule="auto"/>
              <w:rPr>
                <w:rFonts w:ascii="Calibri" w:eastAsia="Times New Roman" w:hAnsi="Calibri" w:cs="Times New Roman"/>
                <w:color w:val="000000"/>
              </w:rPr>
            </w:pPr>
            <w:r w:rsidRPr="005550AC">
              <w:rPr>
                <w:rFonts w:ascii="Calibri" w:eastAsia="Times New Roman" w:hAnsi="Calibri" w:cs="Times New Roman"/>
                <w:color w:val="000000"/>
              </w:rPr>
              <w:t xml:space="preserve">   13,000,000.00 </w:t>
            </w:r>
          </w:p>
        </w:tc>
      </w:tr>
      <w:tr w:rsidR="005550AC" w:rsidRPr="005550AC" w:rsidTr="005550AC">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550AC" w:rsidRPr="005550AC" w:rsidRDefault="005550AC" w:rsidP="005550AC">
            <w:pPr>
              <w:spacing w:after="0" w:line="240" w:lineRule="auto"/>
              <w:jc w:val="center"/>
              <w:rPr>
                <w:rFonts w:ascii="Calibri" w:eastAsia="Times New Roman" w:hAnsi="Calibri" w:cs="Times New Roman"/>
                <w:b/>
                <w:bCs/>
                <w:color w:val="000000"/>
              </w:rPr>
            </w:pPr>
            <w:r w:rsidRPr="005550AC">
              <w:rPr>
                <w:rFonts w:ascii="Calibri" w:eastAsia="Times New Roman" w:hAnsi="Calibri" w:cs="Times New Roman"/>
                <w:b/>
                <w:bCs/>
                <w:color w:val="000000"/>
              </w:rPr>
              <w:t>TOTAL</w:t>
            </w:r>
          </w:p>
        </w:tc>
        <w:tc>
          <w:tcPr>
            <w:tcW w:w="1480" w:type="dxa"/>
            <w:tcBorders>
              <w:top w:val="nil"/>
              <w:left w:val="nil"/>
              <w:bottom w:val="single" w:sz="4" w:space="0" w:color="auto"/>
              <w:right w:val="single" w:sz="4" w:space="0" w:color="auto"/>
            </w:tcBorders>
            <w:shd w:val="clear" w:color="auto" w:fill="auto"/>
            <w:noWrap/>
            <w:vAlign w:val="bottom"/>
            <w:hideMark/>
          </w:tcPr>
          <w:p w:rsidR="005550AC" w:rsidRPr="005550AC" w:rsidRDefault="005550AC" w:rsidP="005550AC">
            <w:pPr>
              <w:spacing w:after="0" w:line="240" w:lineRule="auto"/>
              <w:rPr>
                <w:rFonts w:ascii="Calibri" w:eastAsia="Times New Roman" w:hAnsi="Calibri" w:cs="Times New Roman"/>
                <w:b/>
                <w:bCs/>
                <w:color w:val="000000"/>
              </w:rPr>
            </w:pPr>
            <w:r w:rsidRPr="005550AC">
              <w:rPr>
                <w:rFonts w:ascii="Calibri" w:eastAsia="Times New Roman" w:hAnsi="Calibri" w:cs="Times New Roman"/>
                <w:b/>
                <w:bCs/>
                <w:color w:val="000000"/>
              </w:rPr>
              <w:t xml:space="preserve">   23,000,000.00 </w:t>
            </w:r>
          </w:p>
        </w:tc>
      </w:tr>
    </w:tbl>
    <w:p w:rsidR="005550AC" w:rsidRDefault="005550AC" w:rsidP="00877085">
      <w:pPr>
        <w:spacing w:line="312" w:lineRule="auto"/>
        <w:jc w:val="both"/>
        <w:rPr>
          <w:rFonts w:ascii="Arial" w:hAnsi="Arial" w:cs="Arial"/>
          <w:sz w:val="24"/>
          <w:szCs w:val="24"/>
        </w:rPr>
      </w:pPr>
    </w:p>
    <w:p w:rsidR="00B84185" w:rsidRDefault="00B7711F" w:rsidP="00877085">
      <w:pPr>
        <w:spacing w:line="312" w:lineRule="auto"/>
        <w:jc w:val="both"/>
        <w:rPr>
          <w:rFonts w:ascii="Arial" w:hAnsi="Arial" w:cs="Arial"/>
          <w:sz w:val="24"/>
          <w:szCs w:val="24"/>
        </w:rPr>
      </w:pPr>
      <w:r w:rsidRPr="005260B0">
        <w:rPr>
          <w:rFonts w:ascii="Arial" w:hAnsi="Arial" w:cs="Arial"/>
          <w:sz w:val="24"/>
          <w:szCs w:val="24"/>
        </w:rPr>
        <w:t>Anexo 15.4</w:t>
      </w:r>
    </w:p>
    <w:p w:rsidR="00877085" w:rsidRPr="00F709E3" w:rsidRDefault="00877085" w:rsidP="00F709E3">
      <w:pPr>
        <w:jc w:val="both"/>
        <w:rPr>
          <w:rFonts w:ascii="Arial" w:hAnsi="Arial" w:cs="Arial"/>
          <w:b/>
          <w:sz w:val="24"/>
          <w:szCs w:val="24"/>
        </w:rPr>
      </w:pPr>
      <w:r w:rsidRPr="00877085">
        <w:rPr>
          <w:rFonts w:ascii="Arial" w:hAnsi="Arial" w:cs="Arial"/>
          <w:b/>
          <w:sz w:val="24"/>
          <w:szCs w:val="24"/>
        </w:rPr>
        <w:t xml:space="preserve">f).- </w:t>
      </w:r>
      <w:r w:rsidRPr="00F709E3">
        <w:rPr>
          <w:rFonts w:ascii="Arial" w:hAnsi="Arial" w:cs="Arial"/>
          <w:b/>
          <w:sz w:val="24"/>
          <w:szCs w:val="24"/>
        </w:rPr>
        <w:t>Presentar y aprobar, en su caso, de los recursos propios excedentes –ampliación al techo de gasto del Centro.</w:t>
      </w:r>
    </w:p>
    <w:p w:rsidR="00877085" w:rsidRPr="00877085" w:rsidRDefault="00877085" w:rsidP="00877085">
      <w:pPr>
        <w:spacing w:line="312" w:lineRule="auto"/>
        <w:jc w:val="both"/>
        <w:rPr>
          <w:rFonts w:ascii="Arial" w:hAnsi="Arial" w:cs="Arial"/>
          <w:sz w:val="24"/>
          <w:szCs w:val="24"/>
        </w:rPr>
      </w:pPr>
      <w:r w:rsidRPr="00877085">
        <w:rPr>
          <w:rFonts w:ascii="Arial" w:hAnsi="Arial" w:cs="Arial"/>
          <w:b/>
          <w:sz w:val="24"/>
          <w:szCs w:val="24"/>
        </w:rPr>
        <w:t>“</w:t>
      </w:r>
      <w:r w:rsidRPr="00877085">
        <w:rPr>
          <w:rFonts w:ascii="Arial" w:hAnsi="Arial" w:cs="Arial"/>
          <w:sz w:val="24"/>
          <w:szCs w:val="24"/>
        </w:rPr>
        <w:t xml:space="preserve">Con fundamento en lo dispuesto por los artículos 53 y 56 fracciones II, IV y XIV de la Ley de Ciencia  y Tecnología y 99 fracción III del Reglamento de la Ley Federal de Presupuesto y Responsabilidad Hacendaria, se solicita a este H. Órgano de Gobierno la modificación al flujo de efectivo de recursos propios por ingresos excedentes del presente ejercicio fiscal </w:t>
      </w:r>
      <w:r w:rsidR="005550AC">
        <w:rPr>
          <w:rFonts w:ascii="Arial" w:hAnsi="Arial" w:cs="Arial"/>
          <w:sz w:val="24"/>
          <w:szCs w:val="24"/>
        </w:rPr>
        <w:t xml:space="preserve">hasta por un importe </w:t>
      </w:r>
      <w:r w:rsidR="00FC1D99">
        <w:rPr>
          <w:rFonts w:ascii="Arial" w:hAnsi="Arial" w:cs="Arial"/>
          <w:sz w:val="24"/>
          <w:szCs w:val="24"/>
        </w:rPr>
        <w:t>de $15 Millones de pesos.</w:t>
      </w:r>
      <w:r w:rsidRPr="00877085">
        <w:rPr>
          <w:rFonts w:ascii="Arial" w:hAnsi="Arial" w:cs="Arial"/>
          <w:sz w:val="24"/>
          <w:szCs w:val="24"/>
        </w:rPr>
        <w:t xml:space="preserve"> </w:t>
      </w:r>
    </w:p>
    <w:p w:rsidR="00DF5CE4" w:rsidRDefault="00DF5CE4" w:rsidP="00BD6D69">
      <w:pPr>
        <w:jc w:val="both"/>
        <w:rPr>
          <w:rFonts w:ascii="Arial" w:hAnsi="Arial" w:cs="Arial"/>
          <w:b/>
          <w:sz w:val="24"/>
          <w:szCs w:val="24"/>
        </w:rPr>
      </w:pPr>
    </w:p>
    <w:p w:rsidR="00BD6D69" w:rsidRPr="00134AB8" w:rsidRDefault="00FC1D99" w:rsidP="00BD6D69">
      <w:pPr>
        <w:jc w:val="both"/>
        <w:rPr>
          <w:rFonts w:ascii="Arial" w:hAnsi="Arial" w:cs="Arial"/>
          <w:b/>
          <w:sz w:val="24"/>
          <w:szCs w:val="24"/>
        </w:rPr>
      </w:pPr>
      <w:r>
        <w:rPr>
          <w:rFonts w:ascii="Arial" w:hAnsi="Arial" w:cs="Arial"/>
          <w:b/>
          <w:sz w:val="24"/>
          <w:szCs w:val="24"/>
        </w:rPr>
        <w:t>g</w:t>
      </w:r>
      <w:r w:rsidR="00BD6D69" w:rsidRPr="00F14C04">
        <w:rPr>
          <w:rFonts w:ascii="Arial" w:hAnsi="Arial" w:cs="Arial"/>
          <w:b/>
          <w:sz w:val="24"/>
          <w:szCs w:val="24"/>
        </w:rPr>
        <w:t>).- Aprobación</w:t>
      </w:r>
      <w:r w:rsidR="00BD6D69" w:rsidRPr="00134AB8">
        <w:rPr>
          <w:rFonts w:ascii="Arial" w:hAnsi="Arial" w:cs="Arial"/>
          <w:b/>
          <w:sz w:val="24"/>
          <w:szCs w:val="24"/>
        </w:rPr>
        <w:t xml:space="preserve"> para incorporar a los Programas de Posgrados del CIAD, el Doctorado en Desarrollo Regional.</w:t>
      </w:r>
    </w:p>
    <w:p w:rsidR="00BD6D69" w:rsidRDefault="00BD6D69" w:rsidP="00BD6D69">
      <w:pPr>
        <w:jc w:val="both"/>
        <w:rPr>
          <w:rFonts w:ascii="Arial" w:hAnsi="Arial" w:cs="Arial"/>
          <w:sz w:val="24"/>
          <w:szCs w:val="24"/>
        </w:rPr>
      </w:pPr>
      <w:r>
        <w:rPr>
          <w:rFonts w:ascii="Arial" w:hAnsi="Arial" w:cs="Arial"/>
          <w:sz w:val="24"/>
          <w:szCs w:val="24"/>
        </w:rPr>
        <w:t xml:space="preserve">Con fundamento en el Artículo 37 fracción XXXVII del Instrumento Jurídico de Creación del CIAD, se solicita la aprobación de este H. Órgano de Gobierno para incorporar en la estructura  de los </w:t>
      </w:r>
      <w:r w:rsidRPr="00A32A56">
        <w:rPr>
          <w:rFonts w:ascii="Arial" w:hAnsi="Arial" w:cs="Arial"/>
          <w:sz w:val="24"/>
          <w:szCs w:val="24"/>
        </w:rPr>
        <w:t xml:space="preserve">Programas Académicos </w:t>
      </w:r>
      <w:r>
        <w:rPr>
          <w:rFonts w:ascii="Arial" w:hAnsi="Arial" w:cs="Arial"/>
          <w:sz w:val="24"/>
          <w:szCs w:val="24"/>
        </w:rPr>
        <w:t xml:space="preserve">del CIAD, </w:t>
      </w:r>
      <w:r w:rsidRPr="00A32A56">
        <w:rPr>
          <w:rFonts w:ascii="Arial" w:hAnsi="Arial" w:cs="Arial"/>
          <w:sz w:val="24"/>
          <w:szCs w:val="24"/>
        </w:rPr>
        <w:t>el Doctorado en Desarrollo Regional. Actualmente, dentro de</w:t>
      </w:r>
      <w:r>
        <w:rPr>
          <w:rFonts w:ascii="Arial" w:hAnsi="Arial" w:cs="Arial"/>
          <w:sz w:val="24"/>
          <w:szCs w:val="24"/>
        </w:rPr>
        <w:t>l</w:t>
      </w:r>
      <w:r w:rsidRPr="00A32A56">
        <w:rPr>
          <w:rFonts w:ascii="Arial" w:hAnsi="Arial" w:cs="Arial"/>
          <w:sz w:val="24"/>
          <w:szCs w:val="24"/>
        </w:rPr>
        <w:t xml:space="preserve"> Doctorado en Ciencias, el área de Desarrollo Regional se presenta como una de las opciones terminales de dicho Doctorado. </w:t>
      </w:r>
    </w:p>
    <w:p w:rsidR="00BD6D69" w:rsidRPr="005260B0" w:rsidRDefault="00BD6D69" w:rsidP="00BD6D69">
      <w:pPr>
        <w:jc w:val="both"/>
        <w:rPr>
          <w:rFonts w:ascii="Arial" w:hAnsi="Arial" w:cs="Arial"/>
          <w:sz w:val="24"/>
          <w:szCs w:val="24"/>
        </w:rPr>
      </w:pPr>
      <w:r w:rsidRPr="005260B0">
        <w:rPr>
          <w:rFonts w:ascii="Arial" w:hAnsi="Arial" w:cs="Arial"/>
          <w:sz w:val="24"/>
          <w:szCs w:val="24"/>
        </w:rPr>
        <w:t xml:space="preserve">Se anexan: </w:t>
      </w:r>
    </w:p>
    <w:p w:rsidR="00BD6D69" w:rsidRPr="005260B0" w:rsidRDefault="00BD6D69" w:rsidP="00BD6D69">
      <w:pPr>
        <w:pStyle w:val="Prrafodelista"/>
        <w:numPr>
          <w:ilvl w:val="0"/>
          <w:numId w:val="8"/>
        </w:numPr>
        <w:jc w:val="both"/>
        <w:rPr>
          <w:rFonts w:ascii="Arial" w:hAnsi="Arial" w:cs="Arial"/>
          <w:sz w:val="24"/>
          <w:szCs w:val="24"/>
        </w:rPr>
      </w:pPr>
      <w:r w:rsidRPr="005260B0">
        <w:rPr>
          <w:rFonts w:ascii="Arial" w:hAnsi="Arial" w:cs="Arial"/>
          <w:sz w:val="24"/>
          <w:szCs w:val="24"/>
        </w:rPr>
        <w:t>Acta del Consejo Académico de la Coordinación de Desarrollo Regional, donde, mediante acuerdo número 8, dicho Consejo aprueba iniciar las gestiones administrativas para la creación del D</w:t>
      </w:r>
      <w:r w:rsidR="006658B9" w:rsidRPr="005260B0">
        <w:rPr>
          <w:rFonts w:ascii="Arial" w:hAnsi="Arial" w:cs="Arial"/>
          <w:sz w:val="24"/>
          <w:szCs w:val="24"/>
        </w:rPr>
        <w:t>octorado en Desarrollo Regional (Anexo 15.</w:t>
      </w:r>
      <w:r w:rsidR="00DF5CE4" w:rsidRPr="005260B0">
        <w:rPr>
          <w:rFonts w:ascii="Arial" w:hAnsi="Arial" w:cs="Arial"/>
          <w:sz w:val="24"/>
          <w:szCs w:val="24"/>
        </w:rPr>
        <w:t>5</w:t>
      </w:r>
      <w:r w:rsidR="006658B9" w:rsidRPr="005260B0">
        <w:rPr>
          <w:rFonts w:ascii="Arial" w:hAnsi="Arial" w:cs="Arial"/>
          <w:sz w:val="24"/>
          <w:szCs w:val="24"/>
        </w:rPr>
        <w:t>).</w:t>
      </w:r>
    </w:p>
    <w:p w:rsidR="00BD6D69" w:rsidRPr="005260B0" w:rsidRDefault="00BD6D69" w:rsidP="00BD6D69">
      <w:pPr>
        <w:pStyle w:val="Prrafodelista"/>
        <w:numPr>
          <w:ilvl w:val="0"/>
          <w:numId w:val="8"/>
        </w:numPr>
        <w:jc w:val="both"/>
        <w:rPr>
          <w:rFonts w:ascii="Arial" w:hAnsi="Arial" w:cs="Arial"/>
          <w:sz w:val="24"/>
          <w:szCs w:val="24"/>
          <w:lang w:val="es-ES"/>
        </w:rPr>
      </w:pPr>
      <w:r w:rsidRPr="005260B0">
        <w:rPr>
          <w:rFonts w:ascii="Arial" w:hAnsi="Arial" w:cs="Arial"/>
          <w:sz w:val="24"/>
          <w:szCs w:val="24"/>
        </w:rPr>
        <w:t xml:space="preserve">Acta del Comité de Docencia, </w:t>
      </w:r>
      <w:r w:rsidRPr="005260B0">
        <w:rPr>
          <w:rFonts w:ascii="Arial" w:hAnsi="Arial" w:cs="Arial"/>
          <w:sz w:val="24"/>
          <w:szCs w:val="24"/>
          <w:lang w:val="es-ES"/>
        </w:rPr>
        <w:t>máximo órgano colegiado en los programas de Posgrado de CIAD, donde mediante acuerdo número 2 se aprueba la creación del D</w:t>
      </w:r>
      <w:r w:rsidR="006658B9" w:rsidRPr="005260B0">
        <w:rPr>
          <w:rFonts w:ascii="Arial" w:hAnsi="Arial" w:cs="Arial"/>
          <w:sz w:val="24"/>
          <w:szCs w:val="24"/>
          <w:lang w:val="es-ES"/>
        </w:rPr>
        <w:t>octorado en Desarrollo Regional (Anexo 15.</w:t>
      </w:r>
      <w:r w:rsidR="00DF5CE4" w:rsidRPr="005260B0">
        <w:rPr>
          <w:rFonts w:ascii="Arial" w:hAnsi="Arial" w:cs="Arial"/>
          <w:sz w:val="24"/>
          <w:szCs w:val="24"/>
          <w:lang w:val="es-ES"/>
        </w:rPr>
        <w:t>6</w:t>
      </w:r>
      <w:r w:rsidR="006658B9" w:rsidRPr="005260B0">
        <w:rPr>
          <w:rFonts w:ascii="Arial" w:hAnsi="Arial" w:cs="Arial"/>
          <w:sz w:val="24"/>
          <w:szCs w:val="24"/>
          <w:lang w:val="es-ES"/>
        </w:rPr>
        <w:t>).</w:t>
      </w:r>
    </w:p>
    <w:p w:rsidR="00BD6D69" w:rsidRPr="005260B0" w:rsidRDefault="00BD6D69" w:rsidP="00BD6D69">
      <w:pPr>
        <w:pStyle w:val="Prrafodelista"/>
        <w:numPr>
          <w:ilvl w:val="0"/>
          <w:numId w:val="8"/>
        </w:numPr>
        <w:jc w:val="both"/>
        <w:rPr>
          <w:rFonts w:ascii="Arial" w:hAnsi="Arial" w:cs="Arial"/>
          <w:sz w:val="24"/>
          <w:szCs w:val="24"/>
        </w:rPr>
      </w:pPr>
      <w:r w:rsidRPr="005260B0">
        <w:rPr>
          <w:rFonts w:ascii="Arial" w:hAnsi="Arial" w:cs="Arial"/>
          <w:sz w:val="24"/>
          <w:szCs w:val="24"/>
        </w:rPr>
        <w:lastRenderedPageBreak/>
        <w:t>Plan de Estudios del Programa de Doctorado en Desarrollo Regional</w:t>
      </w:r>
      <w:r w:rsidR="006658B9" w:rsidRPr="005260B0">
        <w:rPr>
          <w:rFonts w:ascii="Arial" w:hAnsi="Arial" w:cs="Arial"/>
          <w:sz w:val="24"/>
          <w:szCs w:val="24"/>
        </w:rPr>
        <w:t xml:space="preserve"> (Anexo 15.</w:t>
      </w:r>
      <w:r w:rsidR="00DF5CE4" w:rsidRPr="005260B0">
        <w:rPr>
          <w:rFonts w:ascii="Arial" w:hAnsi="Arial" w:cs="Arial"/>
          <w:sz w:val="24"/>
          <w:szCs w:val="24"/>
        </w:rPr>
        <w:t>7</w:t>
      </w:r>
      <w:r w:rsidR="006658B9" w:rsidRPr="005260B0">
        <w:rPr>
          <w:rFonts w:ascii="Arial" w:hAnsi="Arial" w:cs="Arial"/>
          <w:sz w:val="24"/>
          <w:szCs w:val="24"/>
        </w:rPr>
        <w:t>).</w:t>
      </w:r>
    </w:p>
    <w:p w:rsidR="00BD6D69" w:rsidRDefault="00BD6D69" w:rsidP="00BD6D69">
      <w:pPr>
        <w:jc w:val="both"/>
        <w:rPr>
          <w:rFonts w:ascii="Arial" w:hAnsi="Arial" w:cs="Arial"/>
          <w:sz w:val="24"/>
          <w:szCs w:val="24"/>
        </w:rPr>
      </w:pPr>
    </w:p>
    <w:p w:rsidR="00BD6D69" w:rsidRPr="00ED764B" w:rsidRDefault="00FC1D99" w:rsidP="00BD6D69">
      <w:pPr>
        <w:jc w:val="both"/>
        <w:rPr>
          <w:rFonts w:ascii="Arial" w:hAnsi="Arial" w:cs="Arial"/>
          <w:b/>
          <w:sz w:val="24"/>
          <w:szCs w:val="24"/>
        </w:rPr>
      </w:pPr>
      <w:r>
        <w:rPr>
          <w:rFonts w:ascii="Arial" w:hAnsi="Arial" w:cs="Arial"/>
          <w:b/>
          <w:sz w:val="24"/>
          <w:szCs w:val="24"/>
        </w:rPr>
        <w:t>h</w:t>
      </w:r>
      <w:r w:rsidR="00BD6D69" w:rsidRPr="00702225">
        <w:rPr>
          <w:rFonts w:ascii="Arial" w:hAnsi="Arial" w:cs="Arial"/>
          <w:b/>
          <w:sz w:val="24"/>
          <w:szCs w:val="24"/>
        </w:rPr>
        <w:t>).- Presentación</w:t>
      </w:r>
      <w:r w:rsidR="00BD6D69" w:rsidRPr="00ED764B">
        <w:rPr>
          <w:rFonts w:ascii="Arial" w:hAnsi="Arial" w:cs="Arial"/>
          <w:b/>
          <w:sz w:val="24"/>
          <w:szCs w:val="24"/>
        </w:rPr>
        <w:t xml:space="preserve"> y, en su caso, formalización de</w:t>
      </w:r>
      <w:r w:rsidR="00BD6D69">
        <w:rPr>
          <w:rFonts w:ascii="Arial" w:hAnsi="Arial" w:cs="Arial"/>
          <w:b/>
          <w:sz w:val="24"/>
          <w:szCs w:val="24"/>
        </w:rPr>
        <w:t xml:space="preserve"> </w:t>
      </w:r>
      <w:r w:rsidR="00BD6D69" w:rsidRPr="00ED764B">
        <w:rPr>
          <w:rFonts w:ascii="Arial" w:hAnsi="Arial" w:cs="Arial"/>
          <w:b/>
          <w:sz w:val="24"/>
          <w:szCs w:val="24"/>
        </w:rPr>
        <w:t>nombramiento</w:t>
      </w:r>
      <w:r w:rsidR="00BD6D69">
        <w:rPr>
          <w:rFonts w:ascii="Arial" w:hAnsi="Arial" w:cs="Arial"/>
          <w:b/>
          <w:sz w:val="24"/>
          <w:szCs w:val="24"/>
        </w:rPr>
        <w:t>s</w:t>
      </w:r>
      <w:r w:rsidR="00BD6D69" w:rsidRPr="00ED764B">
        <w:rPr>
          <w:rFonts w:ascii="Arial" w:hAnsi="Arial" w:cs="Arial"/>
          <w:b/>
          <w:sz w:val="24"/>
          <w:szCs w:val="24"/>
        </w:rPr>
        <w:t xml:space="preserve"> de</w:t>
      </w:r>
      <w:r w:rsidR="00BD6D69">
        <w:rPr>
          <w:rFonts w:ascii="Arial" w:hAnsi="Arial" w:cs="Arial"/>
          <w:b/>
          <w:sz w:val="24"/>
          <w:szCs w:val="24"/>
        </w:rPr>
        <w:t xml:space="preserve"> Coordinadores, Director Administrativo y </w:t>
      </w:r>
      <w:r w:rsidR="00323B5C">
        <w:rPr>
          <w:rFonts w:ascii="Arial" w:hAnsi="Arial" w:cs="Arial"/>
          <w:b/>
          <w:sz w:val="24"/>
          <w:szCs w:val="24"/>
        </w:rPr>
        <w:t>Subdirector de Recursos Materiales</w:t>
      </w:r>
      <w:r w:rsidR="00BD6D69" w:rsidRPr="00ED764B">
        <w:rPr>
          <w:rFonts w:ascii="Arial" w:hAnsi="Arial" w:cs="Arial"/>
          <w:b/>
          <w:sz w:val="24"/>
          <w:szCs w:val="24"/>
        </w:rPr>
        <w:t>.</w:t>
      </w:r>
    </w:p>
    <w:p w:rsidR="00BD6D69" w:rsidRPr="005260B0" w:rsidRDefault="00BD6D69" w:rsidP="00BD6D69">
      <w:pPr>
        <w:jc w:val="both"/>
        <w:rPr>
          <w:rFonts w:ascii="Arial" w:hAnsi="Arial" w:cs="Arial"/>
          <w:sz w:val="24"/>
          <w:szCs w:val="24"/>
        </w:rPr>
      </w:pPr>
      <w:r w:rsidRPr="00ED764B">
        <w:rPr>
          <w:rFonts w:ascii="Arial" w:hAnsi="Arial" w:cs="Arial"/>
          <w:sz w:val="24"/>
          <w:szCs w:val="24"/>
        </w:rPr>
        <w:t xml:space="preserve">Con fundamento en lo dispuesto por los artículos 58, fracción XI de la Ley Federal </w:t>
      </w:r>
      <w:r w:rsidRPr="005260B0">
        <w:rPr>
          <w:rFonts w:ascii="Arial" w:hAnsi="Arial" w:cs="Arial"/>
          <w:sz w:val="24"/>
          <w:szCs w:val="24"/>
        </w:rPr>
        <w:t>de Entidades Paraestatales y 32 Fracción IX del Instrumento Jurídico de Creación del Centro, se solicita a este H. Órgano de Gobierno la aprobación de los siguientes nombramientos:</w:t>
      </w:r>
    </w:p>
    <w:p w:rsidR="00BD6D69" w:rsidRPr="005260B0" w:rsidRDefault="00BD6D69" w:rsidP="00BD6D69">
      <w:pPr>
        <w:pStyle w:val="Prrafodelista"/>
        <w:numPr>
          <w:ilvl w:val="0"/>
          <w:numId w:val="6"/>
        </w:numPr>
        <w:jc w:val="both"/>
        <w:rPr>
          <w:rFonts w:ascii="Arial" w:hAnsi="Arial" w:cs="Arial"/>
          <w:sz w:val="24"/>
          <w:szCs w:val="24"/>
        </w:rPr>
      </w:pPr>
      <w:r w:rsidRPr="005260B0">
        <w:rPr>
          <w:rFonts w:ascii="Arial" w:hAnsi="Arial" w:cs="Arial"/>
          <w:sz w:val="24"/>
          <w:szCs w:val="24"/>
        </w:rPr>
        <w:t xml:space="preserve">Dra. Gabriela Ramos </w:t>
      </w:r>
      <w:proofErr w:type="spellStart"/>
      <w:r w:rsidRPr="005260B0">
        <w:rPr>
          <w:rFonts w:ascii="Arial" w:hAnsi="Arial" w:cs="Arial"/>
          <w:sz w:val="24"/>
          <w:szCs w:val="24"/>
        </w:rPr>
        <w:t>Clamont</w:t>
      </w:r>
      <w:proofErr w:type="spellEnd"/>
      <w:r w:rsidRPr="005260B0">
        <w:rPr>
          <w:rFonts w:ascii="Arial" w:hAnsi="Arial" w:cs="Arial"/>
          <w:sz w:val="24"/>
          <w:szCs w:val="24"/>
        </w:rPr>
        <w:t xml:space="preserve"> </w:t>
      </w:r>
      <w:proofErr w:type="spellStart"/>
      <w:r w:rsidRPr="005260B0">
        <w:rPr>
          <w:rFonts w:ascii="Arial" w:hAnsi="Arial" w:cs="Arial"/>
          <w:sz w:val="24"/>
          <w:szCs w:val="24"/>
        </w:rPr>
        <w:t>Montfort</w:t>
      </w:r>
      <w:proofErr w:type="spellEnd"/>
      <w:r w:rsidRPr="005260B0">
        <w:rPr>
          <w:rFonts w:ascii="Arial" w:hAnsi="Arial" w:cs="Arial"/>
          <w:sz w:val="24"/>
          <w:szCs w:val="24"/>
        </w:rPr>
        <w:t xml:space="preserve"> como Coordinadora de Ciencia de los Alimentos</w:t>
      </w:r>
      <w:r w:rsidR="006658B9" w:rsidRPr="005260B0">
        <w:rPr>
          <w:rFonts w:ascii="Arial" w:hAnsi="Arial" w:cs="Arial"/>
          <w:sz w:val="24"/>
          <w:szCs w:val="24"/>
        </w:rPr>
        <w:t xml:space="preserve"> </w:t>
      </w:r>
      <w:r w:rsidR="003D7A04" w:rsidRPr="005260B0">
        <w:rPr>
          <w:rFonts w:ascii="Arial" w:hAnsi="Arial" w:cs="Arial"/>
          <w:sz w:val="24"/>
          <w:szCs w:val="24"/>
        </w:rPr>
        <w:t>(Anexo 15.</w:t>
      </w:r>
      <w:r w:rsidR="00DF5CE4" w:rsidRPr="005260B0">
        <w:rPr>
          <w:rFonts w:ascii="Arial" w:hAnsi="Arial" w:cs="Arial"/>
          <w:sz w:val="24"/>
          <w:szCs w:val="24"/>
        </w:rPr>
        <w:t>8</w:t>
      </w:r>
      <w:r w:rsidR="003D7A04" w:rsidRPr="005260B0">
        <w:rPr>
          <w:rFonts w:ascii="Arial" w:hAnsi="Arial" w:cs="Arial"/>
          <w:sz w:val="24"/>
          <w:szCs w:val="24"/>
        </w:rPr>
        <w:t>)</w:t>
      </w:r>
      <w:r w:rsidR="006658B9" w:rsidRPr="005260B0">
        <w:rPr>
          <w:rFonts w:ascii="Arial" w:hAnsi="Arial" w:cs="Arial"/>
          <w:sz w:val="24"/>
          <w:szCs w:val="24"/>
        </w:rPr>
        <w:t>.</w:t>
      </w:r>
    </w:p>
    <w:p w:rsidR="00BD6D69" w:rsidRPr="005260B0" w:rsidRDefault="00BD6D69" w:rsidP="00BD6D69">
      <w:pPr>
        <w:pStyle w:val="Prrafodelista"/>
        <w:numPr>
          <w:ilvl w:val="0"/>
          <w:numId w:val="6"/>
        </w:numPr>
        <w:jc w:val="both"/>
        <w:rPr>
          <w:rFonts w:ascii="Arial" w:hAnsi="Arial" w:cs="Arial"/>
          <w:sz w:val="24"/>
          <w:szCs w:val="24"/>
        </w:rPr>
      </w:pPr>
      <w:r w:rsidRPr="005260B0">
        <w:rPr>
          <w:rFonts w:ascii="Arial" w:hAnsi="Arial" w:cs="Arial"/>
          <w:sz w:val="24"/>
          <w:szCs w:val="24"/>
        </w:rPr>
        <w:t>Dra. Alma Rosa Islas Rubio como Coordinadora de Tecnología</w:t>
      </w:r>
      <w:r w:rsidR="006658B9" w:rsidRPr="005260B0">
        <w:rPr>
          <w:rFonts w:ascii="Arial" w:hAnsi="Arial" w:cs="Arial"/>
          <w:sz w:val="24"/>
          <w:szCs w:val="24"/>
        </w:rPr>
        <w:t xml:space="preserve"> de Alimentos de Origen Vegetal</w:t>
      </w:r>
      <w:r w:rsidR="003D7A04" w:rsidRPr="005260B0">
        <w:rPr>
          <w:rFonts w:ascii="Arial" w:hAnsi="Arial" w:cs="Arial"/>
          <w:sz w:val="24"/>
          <w:szCs w:val="24"/>
        </w:rPr>
        <w:t xml:space="preserve"> (Anexo 15.</w:t>
      </w:r>
      <w:r w:rsidR="00DF5CE4" w:rsidRPr="005260B0">
        <w:rPr>
          <w:rFonts w:ascii="Arial" w:hAnsi="Arial" w:cs="Arial"/>
          <w:sz w:val="24"/>
          <w:szCs w:val="24"/>
        </w:rPr>
        <w:t>9</w:t>
      </w:r>
      <w:r w:rsidR="003D7A04" w:rsidRPr="005260B0">
        <w:rPr>
          <w:rFonts w:ascii="Arial" w:hAnsi="Arial" w:cs="Arial"/>
          <w:sz w:val="24"/>
          <w:szCs w:val="24"/>
        </w:rPr>
        <w:t>)</w:t>
      </w:r>
      <w:r w:rsidR="006658B9" w:rsidRPr="005260B0">
        <w:rPr>
          <w:rFonts w:ascii="Arial" w:hAnsi="Arial" w:cs="Arial"/>
          <w:sz w:val="24"/>
          <w:szCs w:val="24"/>
        </w:rPr>
        <w:t>.</w:t>
      </w:r>
    </w:p>
    <w:p w:rsidR="00BD6D69" w:rsidRPr="005260B0" w:rsidRDefault="00BD6D69" w:rsidP="00BD6D69">
      <w:pPr>
        <w:pStyle w:val="Prrafodelista"/>
        <w:numPr>
          <w:ilvl w:val="0"/>
          <w:numId w:val="6"/>
        </w:numPr>
        <w:jc w:val="both"/>
        <w:rPr>
          <w:rFonts w:ascii="Arial" w:hAnsi="Arial" w:cs="Arial"/>
          <w:sz w:val="24"/>
          <w:szCs w:val="24"/>
        </w:rPr>
      </w:pPr>
      <w:r w:rsidRPr="005260B0">
        <w:rPr>
          <w:rFonts w:ascii="Arial" w:hAnsi="Arial" w:cs="Arial"/>
          <w:sz w:val="24"/>
          <w:szCs w:val="24"/>
        </w:rPr>
        <w:t xml:space="preserve">Dra. Belinda Vallejo </w:t>
      </w:r>
      <w:proofErr w:type="spellStart"/>
      <w:r w:rsidRPr="005260B0">
        <w:rPr>
          <w:rFonts w:ascii="Arial" w:hAnsi="Arial" w:cs="Arial"/>
          <w:sz w:val="24"/>
          <w:szCs w:val="24"/>
        </w:rPr>
        <w:t>Galland</w:t>
      </w:r>
      <w:proofErr w:type="spellEnd"/>
      <w:r w:rsidRPr="005260B0">
        <w:rPr>
          <w:rFonts w:ascii="Arial" w:hAnsi="Arial" w:cs="Arial"/>
          <w:sz w:val="24"/>
          <w:szCs w:val="24"/>
        </w:rPr>
        <w:t xml:space="preserve"> como Coordinadora de Tecnología de Alimentos de Origen Animal. (Ratificación por segundo periodo)</w:t>
      </w:r>
      <w:r w:rsidR="003D7A04" w:rsidRPr="005260B0">
        <w:rPr>
          <w:rFonts w:ascii="Arial" w:hAnsi="Arial" w:cs="Arial"/>
          <w:sz w:val="24"/>
          <w:szCs w:val="24"/>
        </w:rPr>
        <w:t xml:space="preserve"> </w:t>
      </w:r>
      <w:r w:rsidR="006658B9" w:rsidRPr="005260B0">
        <w:rPr>
          <w:rFonts w:ascii="Arial" w:hAnsi="Arial" w:cs="Arial"/>
          <w:sz w:val="24"/>
          <w:szCs w:val="24"/>
        </w:rPr>
        <w:t>(Anexo 15.</w:t>
      </w:r>
      <w:r w:rsidR="00DF5CE4" w:rsidRPr="005260B0">
        <w:rPr>
          <w:rFonts w:ascii="Arial" w:hAnsi="Arial" w:cs="Arial"/>
          <w:sz w:val="24"/>
          <w:szCs w:val="24"/>
        </w:rPr>
        <w:t>10</w:t>
      </w:r>
      <w:r w:rsidR="003D7A04" w:rsidRPr="005260B0">
        <w:rPr>
          <w:rFonts w:ascii="Arial" w:hAnsi="Arial" w:cs="Arial"/>
          <w:sz w:val="24"/>
          <w:szCs w:val="24"/>
        </w:rPr>
        <w:t>)</w:t>
      </w:r>
      <w:r w:rsidR="006658B9" w:rsidRPr="005260B0">
        <w:rPr>
          <w:rFonts w:ascii="Arial" w:hAnsi="Arial" w:cs="Arial"/>
          <w:sz w:val="24"/>
          <w:szCs w:val="24"/>
        </w:rPr>
        <w:t>.</w:t>
      </w:r>
    </w:p>
    <w:p w:rsidR="00BD6D69" w:rsidRPr="005260B0" w:rsidRDefault="00BD6D69" w:rsidP="00BD6D69">
      <w:pPr>
        <w:pStyle w:val="Prrafodelista"/>
        <w:numPr>
          <w:ilvl w:val="0"/>
          <w:numId w:val="6"/>
        </w:numPr>
        <w:jc w:val="both"/>
        <w:rPr>
          <w:rFonts w:ascii="Arial" w:hAnsi="Arial" w:cs="Arial"/>
          <w:sz w:val="24"/>
          <w:szCs w:val="24"/>
        </w:rPr>
      </w:pPr>
      <w:r w:rsidRPr="005260B0">
        <w:rPr>
          <w:rFonts w:ascii="Arial" w:hAnsi="Arial" w:cs="Arial"/>
          <w:sz w:val="24"/>
          <w:szCs w:val="24"/>
        </w:rPr>
        <w:t>C.P. Ricardo Efrén Valdez Espinoza como Director Administrativo</w:t>
      </w:r>
      <w:r w:rsidR="003D7A04" w:rsidRPr="005260B0">
        <w:rPr>
          <w:rFonts w:ascii="Arial" w:hAnsi="Arial" w:cs="Arial"/>
          <w:sz w:val="24"/>
          <w:szCs w:val="24"/>
        </w:rPr>
        <w:t xml:space="preserve"> </w:t>
      </w:r>
      <w:r w:rsidR="00DF5CE4" w:rsidRPr="005260B0">
        <w:rPr>
          <w:rFonts w:ascii="Arial" w:hAnsi="Arial" w:cs="Arial"/>
          <w:sz w:val="24"/>
          <w:szCs w:val="24"/>
        </w:rPr>
        <w:t>(Anexo 15.11</w:t>
      </w:r>
      <w:r w:rsidR="003D7A04" w:rsidRPr="005260B0">
        <w:rPr>
          <w:rFonts w:ascii="Arial" w:hAnsi="Arial" w:cs="Arial"/>
          <w:sz w:val="24"/>
          <w:szCs w:val="24"/>
        </w:rPr>
        <w:t>)</w:t>
      </w:r>
      <w:r w:rsidR="006658B9" w:rsidRPr="005260B0">
        <w:rPr>
          <w:rFonts w:ascii="Arial" w:hAnsi="Arial" w:cs="Arial"/>
          <w:sz w:val="24"/>
          <w:szCs w:val="24"/>
        </w:rPr>
        <w:t>.</w:t>
      </w:r>
    </w:p>
    <w:p w:rsidR="00BD6D69" w:rsidRPr="005260B0" w:rsidRDefault="00323B5C" w:rsidP="00BD6D69">
      <w:pPr>
        <w:pStyle w:val="Prrafodelista"/>
        <w:numPr>
          <w:ilvl w:val="0"/>
          <w:numId w:val="6"/>
        </w:numPr>
        <w:jc w:val="both"/>
        <w:rPr>
          <w:rFonts w:ascii="Arial" w:hAnsi="Arial" w:cs="Arial"/>
          <w:sz w:val="24"/>
          <w:szCs w:val="24"/>
        </w:rPr>
      </w:pPr>
      <w:r w:rsidRPr="005260B0">
        <w:rPr>
          <w:rFonts w:ascii="Arial" w:hAnsi="Arial" w:cs="Arial"/>
          <w:sz w:val="24"/>
          <w:szCs w:val="24"/>
        </w:rPr>
        <w:t xml:space="preserve">Lic. Diana Pacheco Navarro </w:t>
      </w:r>
      <w:r w:rsidR="00BD6D69" w:rsidRPr="005260B0">
        <w:rPr>
          <w:rFonts w:ascii="Arial" w:hAnsi="Arial" w:cs="Arial"/>
          <w:sz w:val="24"/>
          <w:szCs w:val="24"/>
        </w:rPr>
        <w:t xml:space="preserve">como </w:t>
      </w:r>
      <w:r w:rsidRPr="005260B0">
        <w:rPr>
          <w:rFonts w:ascii="Arial" w:hAnsi="Arial" w:cs="Arial"/>
          <w:sz w:val="24"/>
          <w:szCs w:val="24"/>
        </w:rPr>
        <w:t>Subdirectora</w:t>
      </w:r>
      <w:r w:rsidR="00BD6D69" w:rsidRPr="005260B0">
        <w:rPr>
          <w:rFonts w:ascii="Arial" w:hAnsi="Arial" w:cs="Arial"/>
          <w:sz w:val="24"/>
          <w:szCs w:val="24"/>
        </w:rPr>
        <w:t xml:space="preserve"> de Recursos Materiales</w:t>
      </w:r>
      <w:r w:rsidR="003D7A04" w:rsidRPr="005260B0">
        <w:rPr>
          <w:rFonts w:ascii="Arial" w:hAnsi="Arial" w:cs="Arial"/>
          <w:sz w:val="24"/>
          <w:szCs w:val="24"/>
        </w:rPr>
        <w:t xml:space="preserve"> </w:t>
      </w:r>
      <w:r w:rsidR="006658B9" w:rsidRPr="005260B0">
        <w:rPr>
          <w:rFonts w:ascii="Arial" w:hAnsi="Arial" w:cs="Arial"/>
          <w:sz w:val="24"/>
          <w:szCs w:val="24"/>
        </w:rPr>
        <w:t>(Anexo 15.</w:t>
      </w:r>
      <w:r w:rsidR="00DF5CE4" w:rsidRPr="005260B0">
        <w:rPr>
          <w:rFonts w:ascii="Arial" w:hAnsi="Arial" w:cs="Arial"/>
          <w:sz w:val="24"/>
          <w:szCs w:val="24"/>
        </w:rPr>
        <w:t>12</w:t>
      </w:r>
      <w:r w:rsidR="003D7A04" w:rsidRPr="005260B0">
        <w:rPr>
          <w:rFonts w:ascii="Arial" w:hAnsi="Arial" w:cs="Arial"/>
          <w:sz w:val="24"/>
          <w:szCs w:val="24"/>
        </w:rPr>
        <w:t>)</w:t>
      </w:r>
      <w:r w:rsidR="006658B9" w:rsidRPr="005260B0">
        <w:rPr>
          <w:rFonts w:ascii="Arial" w:hAnsi="Arial" w:cs="Arial"/>
          <w:sz w:val="24"/>
          <w:szCs w:val="24"/>
        </w:rPr>
        <w:t>.</w:t>
      </w:r>
    </w:p>
    <w:p w:rsidR="00BD6D69" w:rsidRDefault="00BD6D69" w:rsidP="00BD6D69">
      <w:pPr>
        <w:jc w:val="both"/>
        <w:rPr>
          <w:rFonts w:ascii="Arial" w:hAnsi="Arial" w:cs="Arial"/>
          <w:sz w:val="24"/>
          <w:szCs w:val="24"/>
        </w:rPr>
      </w:pPr>
      <w:r w:rsidRPr="00702225">
        <w:rPr>
          <w:rFonts w:ascii="Arial" w:hAnsi="Arial" w:cs="Arial"/>
          <w:sz w:val="24"/>
          <w:szCs w:val="24"/>
        </w:rPr>
        <w:t>Se anexan:</w:t>
      </w:r>
    </w:p>
    <w:p w:rsidR="00BD6D69" w:rsidRPr="00101E97" w:rsidRDefault="00BD6D69" w:rsidP="00BD6D69">
      <w:pPr>
        <w:pStyle w:val="Prrafodelista"/>
        <w:numPr>
          <w:ilvl w:val="0"/>
          <w:numId w:val="9"/>
        </w:numPr>
        <w:jc w:val="both"/>
        <w:rPr>
          <w:rFonts w:ascii="Arial" w:hAnsi="Arial" w:cs="Arial"/>
          <w:sz w:val="24"/>
          <w:szCs w:val="24"/>
        </w:rPr>
      </w:pPr>
      <w:proofErr w:type="spellStart"/>
      <w:r w:rsidRPr="00101E97">
        <w:rPr>
          <w:rFonts w:ascii="Arial" w:hAnsi="Arial" w:cs="Arial"/>
          <w:sz w:val="24"/>
          <w:szCs w:val="24"/>
        </w:rPr>
        <w:t>Curriculums</w:t>
      </w:r>
      <w:proofErr w:type="spellEnd"/>
      <w:r w:rsidRPr="00101E97">
        <w:rPr>
          <w:rFonts w:ascii="Arial" w:hAnsi="Arial" w:cs="Arial"/>
          <w:sz w:val="24"/>
          <w:szCs w:val="24"/>
        </w:rPr>
        <w:t xml:space="preserve"> Vitae</w:t>
      </w:r>
    </w:p>
    <w:p w:rsidR="00BD6D69" w:rsidRPr="00101E97" w:rsidRDefault="00BD6D69" w:rsidP="00BD6D69">
      <w:pPr>
        <w:pStyle w:val="Prrafodelista"/>
        <w:numPr>
          <w:ilvl w:val="0"/>
          <w:numId w:val="9"/>
        </w:numPr>
        <w:jc w:val="both"/>
        <w:rPr>
          <w:rFonts w:ascii="Arial" w:hAnsi="Arial" w:cs="Arial"/>
          <w:sz w:val="24"/>
          <w:szCs w:val="24"/>
        </w:rPr>
      </w:pPr>
      <w:r w:rsidRPr="00101E97">
        <w:rPr>
          <w:rFonts w:ascii="Arial" w:hAnsi="Arial" w:cs="Arial"/>
          <w:sz w:val="24"/>
          <w:szCs w:val="24"/>
        </w:rPr>
        <w:t>Perfiles de puesto</w:t>
      </w:r>
    </w:p>
    <w:p w:rsidR="00BD6D69" w:rsidRPr="00101E97" w:rsidRDefault="00BD6D69" w:rsidP="00BD6D69">
      <w:pPr>
        <w:pStyle w:val="Prrafodelista"/>
        <w:numPr>
          <w:ilvl w:val="0"/>
          <w:numId w:val="9"/>
        </w:numPr>
        <w:jc w:val="both"/>
        <w:rPr>
          <w:rFonts w:ascii="Arial" w:hAnsi="Arial" w:cs="Arial"/>
          <w:sz w:val="24"/>
          <w:szCs w:val="24"/>
        </w:rPr>
      </w:pPr>
      <w:r w:rsidRPr="00101E97">
        <w:rPr>
          <w:rFonts w:ascii="Arial" w:hAnsi="Arial" w:cs="Arial"/>
          <w:sz w:val="24"/>
          <w:szCs w:val="24"/>
        </w:rPr>
        <w:t>Constancia de no inhabilitación por la SFP</w:t>
      </w:r>
    </w:p>
    <w:p w:rsidR="00BD6D69" w:rsidRPr="00101E97" w:rsidRDefault="00BD6D69" w:rsidP="00BD6D69">
      <w:pPr>
        <w:pStyle w:val="Prrafodelista"/>
        <w:numPr>
          <w:ilvl w:val="0"/>
          <w:numId w:val="9"/>
        </w:numPr>
        <w:jc w:val="both"/>
        <w:rPr>
          <w:rFonts w:ascii="Arial" w:hAnsi="Arial" w:cs="Arial"/>
          <w:sz w:val="24"/>
          <w:szCs w:val="24"/>
        </w:rPr>
      </w:pPr>
      <w:r w:rsidRPr="00101E97">
        <w:rPr>
          <w:rFonts w:ascii="Arial" w:hAnsi="Arial" w:cs="Arial"/>
          <w:sz w:val="24"/>
          <w:szCs w:val="24"/>
        </w:rPr>
        <w:t>Documento que avala el nivel de estudios</w:t>
      </w:r>
    </w:p>
    <w:p w:rsidR="00BD6D69" w:rsidRPr="00101E97" w:rsidRDefault="00BD6D69" w:rsidP="00BD6D69">
      <w:pPr>
        <w:pStyle w:val="Prrafodelista"/>
        <w:numPr>
          <w:ilvl w:val="0"/>
          <w:numId w:val="9"/>
        </w:numPr>
        <w:jc w:val="both"/>
        <w:rPr>
          <w:rFonts w:ascii="Arial" w:hAnsi="Arial" w:cs="Arial"/>
          <w:sz w:val="24"/>
          <w:szCs w:val="24"/>
        </w:rPr>
      </w:pPr>
      <w:r w:rsidRPr="00101E97">
        <w:rPr>
          <w:rFonts w:ascii="Arial" w:hAnsi="Arial" w:cs="Arial"/>
          <w:sz w:val="24"/>
          <w:szCs w:val="24"/>
        </w:rPr>
        <w:t>Renuncia de la C. P. Hilda Ce</w:t>
      </w:r>
      <w:r w:rsidR="005663F1">
        <w:rPr>
          <w:rFonts w:ascii="Arial" w:hAnsi="Arial" w:cs="Arial"/>
          <w:sz w:val="24"/>
          <w:szCs w:val="24"/>
        </w:rPr>
        <w:t xml:space="preserve">cilia </w:t>
      </w:r>
      <w:proofErr w:type="spellStart"/>
      <w:r w:rsidR="005663F1">
        <w:rPr>
          <w:rFonts w:ascii="Arial" w:hAnsi="Arial" w:cs="Arial"/>
          <w:sz w:val="24"/>
          <w:szCs w:val="24"/>
        </w:rPr>
        <w:t>Peñúñuri</w:t>
      </w:r>
      <w:proofErr w:type="spellEnd"/>
      <w:r w:rsidR="005663F1">
        <w:rPr>
          <w:rFonts w:ascii="Arial" w:hAnsi="Arial" w:cs="Arial"/>
          <w:sz w:val="24"/>
          <w:szCs w:val="24"/>
        </w:rPr>
        <w:t xml:space="preserve"> Castro (Titular anterior de l</w:t>
      </w:r>
      <w:r w:rsidRPr="00101E97">
        <w:rPr>
          <w:rFonts w:ascii="Arial" w:hAnsi="Arial" w:cs="Arial"/>
          <w:sz w:val="24"/>
          <w:szCs w:val="24"/>
        </w:rPr>
        <w:t>a Subdirección de Recursos Materiales).</w:t>
      </w:r>
    </w:p>
    <w:p w:rsidR="00702225" w:rsidRDefault="00702225" w:rsidP="00BD6D69">
      <w:pPr>
        <w:jc w:val="both"/>
        <w:rPr>
          <w:rFonts w:ascii="Arial" w:hAnsi="Arial" w:cs="Arial"/>
          <w:b/>
          <w:sz w:val="24"/>
          <w:szCs w:val="24"/>
        </w:rPr>
      </w:pPr>
    </w:p>
    <w:p w:rsidR="00BD6D69" w:rsidRPr="00702225" w:rsidRDefault="00FC1D99" w:rsidP="00BD6D69">
      <w:pPr>
        <w:jc w:val="both"/>
        <w:rPr>
          <w:rFonts w:ascii="Arial" w:hAnsi="Arial" w:cs="Arial"/>
          <w:b/>
          <w:sz w:val="24"/>
          <w:szCs w:val="24"/>
        </w:rPr>
      </w:pPr>
      <w:r>
        <w:rPr>
          <w:rFonts w:ascii="Arial" w:hAnsi="Arial" w:cs="Arial"/>
          <w:b/>
          <w:sz w:val="24"/>
          <w:szCs w:val="24"/>
        </w:rPr>
        <w:t>i</w:t>
      </w:r>
      <w:r w:rsidR="00BD6D69" w:rsidRPr="00702225">
        <w:rPr>
          <w:rFonts w:ascii="Arial" w:hAnsi="Arial" w:cs="Arial"/>
          <w:b/>
          <w:sz w:val="24"/>
          <w:szCs w:val="24"/>
        </w:rPr>
        <w:t>) Modificación del Programa de Anual de  Trabajo 2013.</w:t>
      </w:r>
    </w:p>
    <w:p w:rsidR="00BD6D69" w:rsidRPr="00702225" w:rsidRDefault="00BD6D69" w:rsidP="00BD6D69">
      <w:pPr>
        <w:jc w:val="both"/>
        <w:rPr>
          <w:rFonts w:ascii="Arial" w:hAnsi="Arial" w:cs="Arial"/>
          <w:sz w:val="24"/>
          <w:szCs w:val="24"/>
        </w:rPr>
      </w:pPr>
      <w:r w:rsidRPr="00702225">
        <w:rPr>
          <w:rFonts w:ascii="Arial" w:hAnsi="Arial" w:cs="Arial"/>
          <w:sz w:val="24"/>
          <w:szCs w:val="24"/>
        </w:rPr>
        <w:t xml:space="preserve">Con base en el </w:t>
      </w:r>
      <w:r w:rsidRPr="005260B0">
        <w:rPr>
          <w:rFonts w:ascii="Arial" w:hAnsi="Arial" w:cs="Arial"/>
          <w:sz w:val="24"/>
          <w:szCs w:val="24"/>
        </w:rPr>
        <w:t xml:space="preserve">artículo 56 Fracción I de la Ley de Ciencia y Tecnología se solicita a este H. Órgano de Gobierno, la aprobación </w:t>
      </w:r>
      <w:r w:rsidR="00323B5C" w:rsidRPr="005260B0">
        <w:rPr>
          <w:rFonts w:ascii="Arial" w:hAnsi="Arial" w:cs="Arial"/>
          <w:sz w:val="24"/>
          <w:szCs w:val="24"/>
        </w:rPr>
        <w:t xml:space="preserve">para la adecuación </w:t>
      </w:r>
      <w:r w:rsidRPr="005260B0">
        <w:rPr>
          <w:rFonts w:ascii="Arial" w:hAnsi="Arial" w:cs="Arial"/>
          <w:sz w:val="24"/>
          <w:szCs w:val="24"/>
        </w:rPr>
        <w:t xml:space="preserve">del Programa </w:t>
      </w:r>
      <w:r w:rsidR="00323B5C" w:rsidRPr="005260B0">
        <w:rPr>
          <w:rFonts w:ascii="Arial" w:hAnsi="Arial" w:cs="Arial"/>
          <w:sz w:val="24"/>
          <w:szCs w:val="24"/>
        </w:rPr>
        <w:t xml:space="preserve">Anual de Trabajo </w:t>
      </w:r>
      <w:r w:rsidRPr="005260B0">
        <w:rPr>
          <w:rFonts w:ascii="Arial" w:hAnsi="Arial" w:cs="Arial"/>
          <w:sz w:val="24"/>
          <w:szCs w:val="24"/>
        </w:rPr>
        <w:t>del Centro de Investigación en Alimentación y Desarrollo, A.C. para el ejercicio 2013</w:t>
      </w:r>
      <w:r w:rsidR="003D7A04" w:rsidRPr="005260B0">
        <w:rPr>
          <w:rFonts w:ascii="Arial" w:hAnsi="Arial" w:cs="Arial"/>
          <w:sz w:val="24"/>
          <w:szCs w:val="24"/>
        </w:rPr>
        <w:t xml:space="preserve"> (Anexo </w:t>
      </w:r>
      <w:r w:rsidR="006658B9" w:rsidRPr="005260B0">
        <w:rPr>
          <w:rFonts w:ascii="Arial" w:hAnsi="Arial" w:cs="Arial"/>
          <w:sz w:val="24"/>
          <w:szCs w:val="24"/>
        </w:rPr>
        <w:t>15.1</w:t>
      </w:r>
      <w:r w:rsidR="00DF5CE4" w:rsidRPr="005260B0">
        <w:rPr>
          <w:rFonts w:ascii="Arial" w:hAnsi="Arial" w:cs="Arial"/>
          <w:sz w:val="24"/>
          <w:szCs w:val="24"/>
        </w:rPr>
        <w:t>3</w:t>
      </w:r>
      <w:r w:rsidR="003D7A04" w:rsidRPr="005260B0">
        <w:rPr>
          <w:rFonts w:ascii="Arial" w:hAnsi="Arial" w:cs="Arial"/>
          <w:sz w:val="24"/>
          <w:szCs w:val="24"/>
        </w:rPr>
        <w:t>).</w:t>
      </w:r>
      <w:r w:rsidR="00323B5C" w:rsidRPr="00702225">
        <w:rPr>
          <w:rFonts w:ascii="Arial" w:hAnsi="Arial" w:cs="Arial"/>
          <w:sz w:val="24"/>
          <w:szCs w:val="24"/>
        </w:rPr>
        <w:t xml:space="preserve"> </w:t>
      </w:r>
    </w:p>
    <w:p w:rsidR="00BD6D69" w:rsidRPr="00702225" w:rsidRDefault="00FC1D99" w:rsidP="00BD6D69">
      <w:pPr>
        <w:jc w:val="both"/>
        <w:rPr>
          <w:rFonts w:ascii="Arial" w:hAnsi="Arial" w:cs="Arial"/>
          <w:b/>
          <w:sz w:val="24"/>
          <w:szCs w:val="24"/>
        </w:rPr>
      </w:pPr>
      <w:r>
        <w:rPr>
          <w:rFonts w:ascii="Arial" w:hAnsi="Arial" w:cs="Arial"/>
          <w:b/>
          <w:sz w:val="24"/>
          <w:szCs w:val="24"/>
        </w:rPr>
        <w:lastRenderedPageBreak/>
        <w:t>j</w:t>
      </w:r>
      <w:r w:rsidR="00BD6D69" w:rsidRPr="00702225">
        <w:rPr>
          <w:rFonts w:ascii="Arial" w:hAnsi="Arial" w:cs="Arial"/>
          <w:b/>
          <w:sz w:val="24"/>
          <w:szCs w:val="24"/>
        </w:rPr>
        <w:t xml:space="preserve">).- Presentación y, en su caso, aprobación de los "Lineamientos para la participación del Personal de Estructura en los Recursos Autogenerados del Centro de Investigación en Alimentación y Desarrollo, A. C." </w:t>
      </w:r>
    </w:p>
    <w:p w:rsidR="00BD6D69" w:rsidRPr="005260B0" w:rsidRDefault="00BD6D69" w:rsidP="00BD6D69">
      <w:pPr>
        <w:jc w:val="both"/>
        <w:rPr>
          <w:rFonts w:ascii="Arial" w:hAnsi="Arial" w:cs="Arial"/>
          <w:sz w:val="24"/>
          <w:szCs w:val="24"/>
        </w:rPr>
      </w:pPr>
      <w:r w:rsidRPr="00702225">
        <w:rPr>
          <w:rFonts w:ascii="Arial" w:hAnsi="Arial" w:cs="Arial"/>
          <w:sz w:val="24"/>
          <w:szCs w:val="24"/>
        </w:rPr>
        <w:t xml:space="preserve"> Con base en los artículos 55, 56, fracciones IV, VII, XI, XIV y XIX de la Ley de Ciencia y Tecnología se solicita  a este H. Órgano de Gobierno, la aprobación de </w:t>
      </w:r>
      <w:r w:rsidRPr="005260B0">
        <w:rPr>
          <w:rFonts w:ascii="Arial" w:hAnsi="Arial" w:cs="Arial"/>
          <w:sz w:val="24"/>
          <w:szCs w:val="24"/>
        </w:rPr>
        <w:t>los “Lineamientos para la participación del Personal de Estructura en los Recursos Autogenerados del Centro de Investigación en Alimentación y De</w:t>
      </w:r>
      <w:r w:rsidR="006658B9" w:rsidRPr="005260B0">
        <w:rPr>
          <w:rFonts w:ascii="Arial" w:hAnsi="Arial" w:cs="Arial"/>
          <w:sz w:val="24"/>
          <w:szCs w:val="24"/>
        </w:rPr>
        <w:t xml:space="preserve">sarrollo, A. C.” </w:t>
      </w:r>
      <w:r w:rsidR="003D7A04" w:rsidRPr="005260B0">
        <w:rPr>
          <w:rFonts w:ascii="Arial" w:hAnsi="Arial" w:cs="Arial"/>
          <w:sz w:val="24"/>
          <w:szCs w:val="24"/>
        </w:rPr>
        <w:t xml:space="preserve">(Anexo </w:t>
      </w:r>
      <w:r w:rsidR="006658B9" w:rsidRPr="005260B0">
        <w:rPr>
          <w:rFonts w:ascii="Arial" w:hAnsi="Arial" w:cs="Arial"/>
          <w:sz w:val="24"/>
          <w:szCs w:val="24"/>
        </w:rPr>
        <w:t>15.1</w:t>
      </w:r>
      <w:r w:rsidR="00DF5CE4" w:rsidRPr="005260B0">
        <w:rPr>
          <w:rFonts w:ascii="Arial" w:hAnsi="Arial" w:cs="Arial"/>
          <w:sz w:val="24"/>
          <w:szCs w:val="24"/>
        </w:rPr>
        <w:t>4</w:t>
      </w:r>
      <w:r w:rsidRPr="005260B0">
        <w:rPr>
          <w:rFonts w:ascii="Arial" w:hAnsi="Arial" w:cs="Arial"/>
          <w:sz w:val="24"/>
          <w:szCs w:val="24"/>
        </w:rPr>
        <w:t>).</w:t>
      </w:r>
    </w:p>
    <w:p w:rsidR="00702225" w:rsidRPr="005260B0" w:rsidRDefault="00702225" w:rsidP="00BD6D69">
      <w:pPr>
        <w:jc w:val="both"/>
        <w:rPr>
          <w:rFonts w:ascii="Arial" w:hAnsi="Arial" w:cs="Arial"/>
          <w:b/>
          <w:sz w:val="24"/>
          <w:szCs w:val="24"/>
        </w:rPr>
      </w:pPr>
    </w:p>
    <w:p w:rsidR="00BD6D69" w:rsidRPr="005260B0" w:rsidRDefault="00FC1D99" w:rsidP="00BD6D69">
      <w:pPr>
        <w:jc w:val="both"/>
        <w:rPr>
          <w:rFonts w:ascii="Arial" w:hAnsi="Arial" w:cs="Arial"/>
          <w:b/>
          <w:sz w:val="24"/>
          <w:szCs w:val="24"/>
        </w:rPr>
      </w:pPr>
      <w:r w:rsidRPr="005260B0">
        <w:rPr>
          <w:rFonts w:ascii="Arial" w:hAnsi="Arial" w:cs="Arial"/>
          <w:b/>
          <w:sz w:val="24"/>
          <w:szCs w:val="24"/>
        </w:rPr>
        <w:t>k</w:t>
      </w:r>
      <w:r w:rsidR="00BD6D69" w:rsidRPr="005260B0">
        <w:rPr>
          <w:rFonts w:ascii="Arial" w:hAnsi="Arial" w:cs="Arial"/>
          <w:b/>
          <w:sz w:val="24"/>
          <w:szCs w:val="24"/>
        </w:rPr>
        <w:t>).- Presentación y, en su caso, autorización de las “Reglas de Operación del Fondo de Investigación Científica y Tecnológica del Centro de Investigación en Alimentación y Desarrollo, A. C.”</w:t>
      </w:r>
    </w:p>
    <w:p w:rsidR="00BD6D69" w:rsidRDefault="00BD6D69" w:rsidP="00BD6D69">
      <w:pPr>
        <w:jc w:val="both"/>
        <w:rPr>
          <w:rFonts w:ascii="Arial" w:hAnsi="Arial" w:cs="Arial"/>
          <w:sz w:val="24"/>
          <w:szCs w:val="24"/>
        </w:rPr>
      </w:pPr>
      <w:r w:rsidRPr="005260B0">
        <w:rPr>
          <w:rFonts w:ascii="Arial" w:hAnsi="Arial" w:cs="Arial"/>
          <w:sz w:val="24"/>
          <w:szCs w:val="24"/>
        </w:rPr>
        <w:t xml:space="preserve">Con base en el artículo 56 fracción VII de la Ley de Ciencia y Tecnología se solicita  a este H. Órgano de Gobierno, la aprobación de las modificaciones a “Las Reglas de Operación del Fondo de Investigación Científica y Desarrollo Tecnológico del Centro de Investigación en Alimentación y Desarrollo, A.C.”. </w:t>
      </w:r>
      <w:r w:rsidR="006658B9" w:rsidRPr="005260B0">
        <w:rPr>
          <w:rFonts w:ascii="Arial" w:hAnsi="Arial" w:cs="Arial"/>
          <w:sz w:val="24"/>
          <w:szCs w:val="24"/>
        </w:rPr>
        <w:t>(Anexo 15.1</w:t>
      </w:r>
      <w:r w:rsidR="00DF5CE4" w:rsidRPr="005260B0">
        <w:rPr>
          <w:rFonts w:ascii="Arial" w:hAnsi="Arial" w:cs="Arial"/>
          <w:sz w:val="24"/>
          <w:szCs w:val="24"/>
        </w:rPr>
        <w:t>5</w:t>
      </w:r>
      <w:r w:rsidRPr="005260B0">
        <w:rPr>
          <w:rFonts w:ascii="Arial" w:hAnsi="Arial" w:cs="Arial"/>
          <w:sz w:val="24"/>
          <w:szCs w:val="24"/>
        </w:rPr>
        <w:t>).</w:t>
      </w:r>
    </w:p>
    <w:p w:rsidR="00DF5CE4" w:rsidRDefault="00DF5CE4" w:rsidP="00BD6D69">
      <w:pPr>
        <w:jc w:val="both"/>
        <w:rPr>
          <w:rFonts w:ascii="Arial" w:hAnsi="Arial" w:cs="Arial"/>
          <w:b/>
          <w:sz w:val="24"/>
          <w:szCs w:val="24"/>
        </w:rPr>
      </w:pPr>
    </w:p>
    <w:p w:rsidR="00DB78E3" w:rsidRPr="00AF09CB" w:rsidRDefault="00FC1D99" w:rsidP="00BD6D69">
      <w:pPr>
        <w:jc w:val="both"/>
        <w:rPr>
          <w:rFonts w:ascii="Arial" w:hAnsi="Arial" w:cs="Arial"/>
          <w:b/>
          <w:sz w:val="24"/>
          <w:szCs w:val="24"/>
        </w:rPr>
      </w:pPr>
      <w:r>
        <w:rPr>
          <w:rFonts w:ascii="Arial" w:hAnsi="Arial" w:cs="Arial"/>
          <w:b/>
          <w:sz w:val="24"/>
          <w:szCs w:val="24"/>
        </w:rPr>
        <w:t>l</w:t>
      </w:r>
      <w:r w:rsidR="00DB78E3" w:rsidRPr="00AF09CB">
        <w:rPr>
          <w:rFonts w:ascii="Arial" w:hAnsi="Arial" w:cs="Arial"/>
          <w:b/>
          <w:sz w:val="24"/>
          <w:szCs w:val="24"/>
        </w:rPr>
        <w:t xml:space="preserve">).- Aprobación para el </w:t>
      </w:r>
      <w:r w:rsidR="00C616B8" w:rsidRPr="00AF09CB">
        <w:rPr>
          <w:rFonts w:ascii="Arial" w:hAnsi="Arial" w:cs="Arial"/>
          <w:b/>
          <w:sz w:val="24"/>
          <w:szCs w:val="24"/>
        </w:rPr>
        <w:t xml:space="preserve">otorgamiento de un reconocimiento de carácter económico </w:t>
      </w:r>
      <w:r w:rsidR="00DB78E3" w:rsidRPr="00AF09CB">
        <w:rPr>
          <w:rFonts w:ascii="Arial" w:hAnsi="Arial" w:cs="Arial"/>
          <w:b/>
          <w:sz w:val="24"/>
          <w:szCs w:val="24"/>
        </w:rPr>
        <w:t>al Dr. Ramón Pacheco Aguilar</w:t>
      </w:r>
      <w:r w:rsidR="00C616B8" w:rsidRPr="00AF09CB">
        <w:rPr>
          <w:rFonts w:ascii="Arial" w:hAnsi="Arial" w:cs="Arial"/>
          <w:b/>
          <w:sz w:val="24"/>
          <w:szCs w:val="24"/>
        </w:rPr>
        <w:t>, por su</w:t>
      </w:r>
      <w:r w:rsidR="00AF09CB" w:rsidRPr="00AF09CB">
        <w:rPr>
          <w:rFonts w:ascii="Arial" w:hAnsi="Arial" w:cs="Arial"/>
          <w:b/>
          <w:sz w:val="24"/>
          <w:szCs w:val="24"/>
        </w:rPr>
        <w:t xml:space="preserve"> destacada</w:t>
      </w:r>
      <w:r w:rsidR="00C616B8" w:rsidRPr="00AF09CB">
        <w:rPr>
          <w:rFonts w:ascii="Arial" w:hAnsi="Arial" w:cs="Arial"/>
          <w:b/>
          <w:sz w:val="24"/>
          <w:szCs w:val="24"/>
        </w:rPr>
        <w:t xml:space="preserve"> labor como Director General por el periodo 2007-2012.</w:t>
      </w:r>
      <w:r w:rsidR="00DB78E3" w:rsidRPr="00AF09CB">
        <w:rPr>
          <w:rFonts w:ascii="Arial" w:hAnsi="Arial" w:cs="Arial"/>
          <w:b/>
          <w:sz w:val="24"/>
          <w:szCs w:val="24"/>
        </w:rPr>
        <w:t xml:space="preserve"> </w:t>
      </w:r>
    </w:p>
    <w:p w:rsidR="00DB78E3" w:rsidRDefault="00C616B8" w:rsidP="00BD6D69">
      <w:pPr>
        <w:jc w:val="both"/>
        <w:rPr>
          <w:rFonts w:ascii="Arial" w:hAnsi="Arial" w:cs="Arial"/>
          <w:sz w:val="24"/>
          <w:szCs w:val="24"/>
        </w:rPr>
      </w:pPr>
      <w:r>
        <w:rPr>
          <w:rFonts w:ascii="Arial" w:hAnsi="Arial" w:cs="Arial"/>
          <w:sz w:val="24"/>
          <w:szCs w:val="24"/>
        </w:rPr>
        <w:t>Se solicita a este H. Órgano de Gobierno, la aprobación para otorgar un reconocimiento de carácter económico</w:t>
      </w:r>
      <w:r w:rsidR="00AF09CB">
        <w:rPr>
          <w:rFonts w:ascii="Arial" w:hAnsi="Arial" w:cs="Arial"/>
          <w:sz w:val="24"/>
          <w:szCs w:val="24"/>
        </w:rPr>
        <w:t xml:space="preserve">, por un monto de $ </w:t>
      </w:r>
      <w:r w:rsidR="00AA5A2D">
        <w:rPr>
          <w:rFonts w:ascii="Arial" w:hAnsi="Arial" w:cs="Arial"/>
          <w:sz w:val="24"/>
          <w:szCs w:val="24"/>
        </w:rPr>
        <w:t>892,695.82</w:t>
      </w:r>
      <w:r w:rsidR="00AF09CB">
        <w:rPr>
          <w:rFonts w:ascii="Arial" w:hAnsi="Arial" w:cs="Arial"/>
          <w:sz w:val="24"/>
          <w:szCs w:val="24"/>
        </w:rPr>
        <w:t>,</w:t>
      </w:r>
      <w:r w:rsidR="00AA5A2D">
        <w:rPr>
          <w:rFonts w:ascii="Arial" w:hAnsi="Arial" w:cs="Arial"/>
          <w:sz w:val="24"/>
          <w:szCs w:val="24"/>
        </w:rPr>
        <w:t xml:space="preserve"> incluyendo impuestos,</w:t>
      </w:r>
      <w:r w:rsidR="00AF09CB">
        <w:rPr>
          <w:rFonts w:ascii="Arial" w:hAnsi="Arial" w:cs="Arial"/>
          <w:sz w:val="24"/>
          <w:szCs w:val="24"/>
        </w:rPr>
        <w:t xml:space="preserve"> </w:t>
      </w:r>
      <w:r>
        <w:rPr>
          <w:rFonts w:ascii="Arial" w:hAnsi="Arial" w:cs="Arial"/>
          <w:sz w:val="24"/>
          <w:szCs w:val="24"/>
        </w:rPr>
        <w:t>al Dr. Ramón Pacheco Aguilar, por su destacada labor como Director General de CIAD, durante el periodo 2007-2012, el cual se realizará con recursos propios del Centro.</w:t>
      </w:r>
    </w:p>
    <w:p w:rsidR="00AA5A2D" w:rsidRPr="007431E8" w:rsidRDefault="00AA5A2D" w:rsidP="00702225">
      <w:pPr>
        <w:jc w:val="center"/>
        <w:rPr>
          <w:rFonts w:ascii="Arial" w:hAnsi="Arial" w:cs="Arial"/>
          <w:sz w:val="24"/>
          <w:szCs w:val="24"/>
        </w:rPr>
      </w:pPr>
      <w:r w:rsidRPr="00AA5A2D">
        <w:rPr>
          <w:noProof/>
          <w:szCs w:val="24"/>
        </w:rPr>
        <w:lastRenderedPageBreak/>
        <w:drawing>
          <wp:inline distT="0" distB="0" distL="0" distR="0">
            <wp:extent cx="5630128" cy="7464670"/>
            <wp:effectExtent l="19050" t="0" r="8672"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7031" t="4711" r="6271" b="6752"/>
                    <a:stretch>
                      <a:fillRect/>
                    </a:stretch>
                  </pic:blipFill>
                  <pic:spPr bwMode="auto">
                    <a:xfrm>
                      <a:off x="0" y="0"/>
                      <a:ext cx="5637488" cy="7474428"/>
                    </a:xfrm>
                    <a:prstGeom prst="rect">
                      <a:avLst/>
                    </a:prstGeom>
                    <a:noFill/>
                    <a:ln w="9525">
                      <a:noFill/>
                      <a:miter lim="800000"/>
                      <a:headEnd/>
                      <a:tailEnd/>
                    </a:ln>
                  </pic:spPr>
                </pic:pic>
              </a:graphicData>
            </a:graphic>
          </wp:inline>
        </w:drawing>
      </w:r>
    </w:p>
    <w:p w:rsidR="00DF5CE4" w:rsidRDefault="00DF5CE4" w:rsidP="00BD6D69">
      <w:pPr>
        <w:jc w:val="both"/>
        <w:rPr>
          <w:rFonts w:ascii="Arial" w:hAnsi="Arial" w:cs="Arial"/>
          <w:b/>
          <w:sz w:val="24"/>
          <w:szCs w:val="24"/>
        </w:rPr>
      </w:pPr>
    </w:p>
    <w:p w:rsidR="00BD6D69" w:rsidRPr="00A6597F" w:rsidRDefault="00FC1D99" w:rsidP="00BD6D69">
      <w:pPr>
        <w:jc w:val="both"/>
        <w:rPr>
          <w:rFonts w:ascii="Arial" w:hAnsi="Arial" w:cs="Arial"/>
          <w:b/>
          <w:sz w:val="24"/>
          <w:szCs w:val="24"/>
        </w:rPr>
      </w:pPr>
      <w:r>
        <w:rPr>
          <w:rFonts w:ascii="Arial" w:hAnsi="Arial" w:cs="Arial"/>
          <w:b/>
          <w:sz w:val="24"/>
          <w:szCs w:val="24"/>
        </w:rPr>
        <w:lastRenderedPageBreak/>
        <w:t>m</w:t>
      </w:r>
      <w:r w:rsidR="00BD6D69" w:rsidRPr="00256F1C">
        <w:rPr>
          <w:rFonts w:ascii="Arial" w:hAnsi="Arial" w:cs="Arial"/>
          <w:b/>
          <w:sz w:val="24"/>
          <w:szCs w:val="24"/>
        </w:rPr>
        <w:t>)</w:t>
      </w:r>
      <w:r w:rsidR="00BD6D69" w:rsidRPr="00A6597F">
        <w:rPr>
          <w:rFonts w:ascii="Arial" w:hAnsi="Arial" w:cs="Arial"/>
          <w:b/>
          <w:sz w:val="24"/>
          <w:szCs w:val="24"/>
        </w:rPr>
        <w:t xml:space="preserve"> Aprobación para la participación del Centro de Investigación en Alimentación y Desarrollo, A. C., como Asociado Propietario en el "CENTRO DE DESARROLLO TECNOLÓGICO E INNOVACIÓN EN TILAPIA” bajo los términos y condiciones establecidos por los Lineamientos de Vinculación del CIAD. </w:t>
      </w:r>
    </w:p>
    <w:p w:rsidR="00BD6D69" w:rsidRPr="00A6597F" w:rsidRDefault="00BD6D69" w:rsidP="00BD6D69">
      <w:pPr>
        <w:jc w:val="both"/>
        <w:rPr>
          <w:rFonts w:ascii="Arial" w:hAnsi="Arial" w:cs="Arial"/>
          <w:sz w:val="24"/>
          <w:szCs w:val="24"/>
        </w:rPr>
      </w:pPr>
      <w:r w:rsidRPr="00A6597F">
        <w:rPr>
          <w:rFonts w:ascii="Arial" w:hAnsi="Arial" w:cs="Arial"/>
          <w:sz w:val="24"/>
          <w:szCs w:val="24"/>
        </w:rPr>
        <w:t xml:space="preserve">Con fundamento en lo dispuesto en los artículos 51 de la Ley de Ciencia y Tecnología y 15, 16, 17, 18 y 19 de los Lineamientos de Vinculación del Centro de Investigación en Alimentación y Desarrollo, A. C., se solicita a este H. Órgano de Gobierno la autorización para la participación del Centro de Investigación en Alimentación y Desarrollo, A. C., como asociado propietario en el "CENTRO DE DESARROLLO TECNOLÓGICO E INNOVACIÓN EN TILAPIA”, mediante la figura legal de asociación civil, bajo los términos y condiciones establecidos por los Lineamientos de Vinculación del CIAD, A. C. </w:t>
      </w:r>
    </w:p>
    <w:p w:rsidR="00BD6D69" w:rsidRPr="00A6597F" w:rsidRDefault="00BD6D69" w:rsidP="00BD6D69">
      <w:pPr>
        <w:jc w:val="both"/>
        <w:rPr>
          <w:rFonts w:ascii="Arial" w:hAnsi="Arial" w:cs="Arial"/>
          <w:sz w:val="24"/>
          <w:szCs w:val="24"/>
        </w:rPr>
      </w:pPr>
    </w:p>
    <w:p w:rsidR="00BD6D69" w:rsidRPr="00A6597F" w:rsidRDefault="00BD6D69" w:rsidP="00BD6D69">
      <w:pPr>
        <w:jc w:val="both"/>
        <w:rPr>
          <w:rFonts w:ascii="Arial" w:hAnsi="Arial" w:cs="Arial"/>
          <w:sz w:val="24"/>
          <w:szCs w:val="24"/>
          <w:u w:val="single"/>
        </w:rPr>
      </w:pPr>
      <w:r w:rsidRPr="00A6597F">
        <w:rPr>
          <w:rFonts w:ascii="Arial" w:hAnsi="Arial" w:cs="Arial"/>
          <w:sz w:val="24"/>
          <w:szCs w:val="24"/>
          <w:u w:val="single"/>
        </w:rPr>
        <w:t xml:space="preserve">PARTICIPACIÓN DEL CIAD COMO ASOCIADO PROPIETARIO EN EL "CENTRO DE DESARROLLO TECNOLÓGICO E INNOVACIÓN EN TILAPIA.  </w:t>
      </w:r>
    </w:p>
    <w:p w:rsidR="00BD6D69" w:rsidRPr="00A6597F" w:rsidRDefault="00BD6D69" w:rsidP="00BD6D69">
      <w:pPr>
        <w:jc w:val="both"/>
        <w:rPr>
          <w:rFonts w:ascii="Arial" w:hAnsi="Arial" w:cs="Arial"/>
          <w:sz w:val="24"/>
          <w:szCs w:val="24"/>
        </w:rPr>
      </w:pPr>
      <w:r w:rsidRPr="00A6597F">
        <w:rPr>
          <w:rFonts w:ascii="Arial" w:hAnsi="Arial" w:cs="Arial"/>
          <w:sz w:val="24"/>
          <w:szCs w:val="24"/>
        </w:rPr>
        <w:t>I.</w:t>
      </w:r>
      <w:r w:rsidRPr="00A6597F">
        <w:rPr>
          <w:rFonts w:ascii="Arial" w:hAnsi="Arial" w:cs="Arial"/>
          <w:sz w:val="24"/>
          <w:szCs w:val="24"/>
        </w:rPr>
        <w:tab/>
        <w:t>La reforma a la Ley de Ciencia y Tecnología publicada en el Diario Oficial de la Federación de fecha 12 de junio de 2009, establece que los centros públicos de investigación promoverán conjuntamente con los sectores social y privado, la conformación de asociaciones estratégicas, alianzas tecnológicas, consorcios, unidades de vinculación y transferencia de conocimiento, empresas privadas de base tecnológica y redes regionales de innovación.</w:t>
      </w:r>
    </w:p>
    <w:p w:rsidR="00BD6D69" w:rsidRPr="00A6597F" w:rsidRDefault="00BD6D69" w:rsidP="00BD6D69">
      <w:pPr>
        <w:jc w:val="both"/>
        <w:rPr>
          <w:rFonts w:ascii="Arial" w:hAnsi="Arial" w:cs="Arial"/>
          <w:sz w:val="24"/>
          <w:szCs w:val="24"/>
        </w:rPr>
      </w:pPr>
      <w:r w:rsidRPr="00A6597F">
        <w:rPr>
          <w:rFonts w:ascii="Arial" w:hAnsi="Arial" w:cs="Arial"/>
          <w:sz w:val="24"/>
          <w:szCs w:val="24"/>
        </w:rPr>
        <w:t>II.</w:t>
      </w:r>
      <w:r w:rsidRPr="00A6597F">
        <w:rPr>
          <w:rFonts w:ascii="Arial" w:hAnsi="Arial" w:cs="Arial"/>
          <w:sz w:val="24"/>
          <w:szCs w:val="24"/>
        </w:rPr>
        <w:tab/>
        <w:t>Con objeto de dar cumplimiento al artículo 51 de la Ley de Ciencia y Tecnología donde se dispone que los órganos de gobierno de los centros públicos de investigación aprobarán los lineamientos y condiciones básicas de las asociaciones, alianzas, consorcios, unidades, redes o nuevas empresas que conlleven la participación del centro, con o sin aportación en el capital social de las empresas de que se traten, en sesión de fecha 29 de abril de 2010, el Órgano de Gobierno (Consejo Directivo) del CIAD aprobó los Lineamientos de Vinculación del Centro de Investigación en Alimentación y Desarrollo A. C.</w:t>
      </w:r>
    </w:p>
    <w:p w:rsidR="00BD6D69" w:rsidRPr="00A6597F" w:rsidRDefault="00BD6D69" w:rsidP="00BD6D69">
      <w:pPr>
        <w:jc w:val="both"/>
        <w:rPr>
          <w:rFonts w:ascii="Arial" w:hAnsi="Arial" w:cs="Arial"/>
          <w:sz w:val="24"/>
          <w:szCs w:val="24"/>
        </w:rPr>
      </w:pPr>
      <w:r w:rsidRPr="00A6597F">
        <w:rPr>
          <w:rFonts w:ascii="Arial" w:hAnsi="Arial" w:cs="Arial"/>
          <w:sz w:val="24"/>
          <w:szCs w:val="24"/>
        </w:rPr>
        <w:t>III.</w:t>
      </w:r>
      <w:r w:rsidRPr="00A6597F">
        <w:rPr>
          <w:rFonts w:ascii="Arial" w:hAnsi="Arial" w:cs="Arial"/>
          <w:sz w:val="24"/>
          <w:szCs w:val="24"/>
        </w:rPr>
        <w:tab/>
        <w:t xml:space="preserve">Con fecha 30 de Mayo de 2012 el CIBNOR suscribió con el Fondo Institucional de Fomento Regional para el Desarrollo Científico, Tecnológico y de Innovación (FORDECYT) del CONACYT el Convenio de Asignación de Recursos número FON.INST.-23-1010110/187/10, con el objeto de ejecutar el proyecto “Sistema Regional de Producción Intensiva de Tilapia para Mercados de Alto Valor Comercial e Impulsar el Desarrollo Económico y Social en el Occidente de </w:t>
      </w:r>
      <w:proofErr w:type="spellStart"/>
      <w:r w:rsidRPr="00A6597F">
        <w:rPr>
          <w:rFonts w:ascii="Arial" w:hAnsi="Arial" w:cs="Arial"/>
          <w:sz w:val="24"/>
          <w:szCs w:val="24"/>
        </w:rPr>
        <w:t>Mexico</w:t>
      </w:r>
      <w:proofErr w:type="spellEnd"/>
      <w:r w:rsidRPr="00A6597F">
        <w:rPr>
          <w:rFonts w:ascii="Arial" w:hAnsi="Arial" w:cs="Arial"/>
          <w:sz w:val="24"/>
          <w:szCs w:val="24"/>
        </w:rPr>
        <w:t xml:space="preserve">”. El Centro de Desarrollo Tecnológico e Innovación en Tilapia es  uno de </w:t>
      </w:r>
      <w:r w:rsidRPr="00A6597F">
        <w:rPr>
          <w:rFonts w:ascii="Arial" w:hAnsi="Arial" w:cs="Arial"/>
          <w:sz w:val="24"/>
          <w:szCs w:val="24"/>
        </w:rPr>
        <w:lastRenderedPageBreak/>
        <w:t>los entregables dentro del proyecto; e</w:t>
      </w:r>
      <w:r w:rsidRPr="00A6597F">
        <w:rPr>
          <w:rFonts w:ascii="Arial" w:hAnsi="Arial" w:cs="Arial"/>
          <w:bCs/>
          <w:sz w:val="24"/>
          <w:szCs w:val="24"/>
        </w:rPr>
        <w:t xml:space="preserve">ntregable identificado con numeral 2 dentro del </w:t>
      </w:r>
      <w:proofErr w:type="spellStart"/>
      <w:r w:rsidRPr="00A6597F">
        <w:rPr>
          <w:rFonts w:ascii="Arial" w:hAnsi="Arial" w:cs="Arial"/>
          <w:bCs/>
          <w:sz w:val="24"/>
          <w:szCs w:val="24"/>
        </w:rPr>
        <w:t>subproyecto</w:t>
      </w:r>
      <w:proofErr w:type="spellEnd"/>
      <w:r w:rsidRPr="00A6597F">
        <w:rPr>
          <w:rFonts w:ascii="Arial" w:hAnsi="Arial" w:cs="Arial"/>
          <w:bCs/>
          <w:sz w:val="24"/>
          <w:szCs w:val="24"/>
        </w:rPr>
        <w:t xml:space="preserve"> 12 titulado del proyecto global. </w:t>
      </w:r>
    </w:p>
    <w:p w:rsidR="00BD6D69" w:rsidRPr="00A6597F" w:rsidRDefault="00BD6D69" w:rsidP="00BD6D69">
      <w:pPr>
        <w:jc w:val="both"/>
        <w:rPr>
          <w:rFonts w:ascii="Arial" w:hAnsi="Arial" w:cs="Arial"/>
          <w:sz w:val="24"/>
          <w:szCs w:val="24"/>
        </w:rPr>
      </w:pPr>
      <w:r w:rsidRPr="00A6597F">
        <w:rPr>
          <w:rFonts w:ascii="Arial" w:hAnsi="Arial" w:cs="Arial"/>
          <w:sz w:val="24"/>
          <w:szCs w:val="24"/>
        </w:rPr>
        <w:t>IV.</w:t>
      </w:r>
      <w:r w:rsidRPr="00A6597F">
        <w:rPr>
          <w:rFonts w:ascii="Arial" w:hAnsi="Arial" w:cs="Arial"/>
          <w:sz w:val="24"/>
          <w:szCs w:val="24"/>
        </w:rPr>
        <w:tab/>
        <w:t xml:space="preserve">Debido a la amplitud de las actividades que pueden constituir el objeto del "CENTRO DE DESARROLLO TECNOLÓGICO E INNOVACIÓN EN TILAPIA”, que incluyen la realización de actos de comercio, así como a la necesidad de lograr la mayor agilidad y flexibilidad en su operación, se consideró que la mejor alternativa de figura legal para su constitución es como asociación civil, para lograr una efectiva vinculación entre las instituciones participantes: el CIBNOR, el CIAD, la Universidad Autónoma de Nayarit y la </w:t>
      </w:r>
      <w:proofErr w:type="spellStart"/>
      <w:r w:rsidRPr="00A6597F">
        <w:rPr>
          <w:rFonts w:ascii="Arial" w:hAnsi="Arial" w:cs="Arial"/>
          <w:sz w:val="24"/>
          <w:szCs w:val="24"/>
        </w:rPr>
        <w:t>Universiadad</w:t>
      </w:r>
      <w:proofErr w:type="spellEnd"/>
      <w:r w:rsidRPr="00A6597F">
        <w:rPr>
          <w:rFonts w:ascii="Arial" w:hAnsi="Arial" w:cs="Arial"/>
          <w:sz w:val="24"/>
          <w:szCs w:val="24"/>
        </w:rPr>
        <w:t xml:space="preserve"> Michoacana de San Nicolás de Hidalgo con el sector empresarial de bienes y servicios para concretar en forma exitosa este proyecto.</w:t>
      </w:r>
    </w:p>
    <w:p w:rsidR="00BD6D69" w:rsidRPr="00A6597F" w:rsidRDefault="00BD6D69" w:rsidP="00BD6D69">
      <w:pPr>
        <w:jc w:val="both"/>
        <w:rPr>
          <w:rFonts w:ascii="Arial" w:hAnsi="Arial" w:cs="Arial"/>
          <w:sz w:val="24"/>
          <w:szCs w:val="24"/>
          <w:u w:val="single"/>
        </w:rPr>
      </w:pPr>
    </w:p>
    <w:p w:rsidR="00BD6D69" w:rsidRPr="00A6597F" w:rsidRDefault="00BD6D69" w:rsidP="00BD6D69">
      <w:pPr>
        <w:jc w:val="both"/>
        <w:rPr>
          <w:rFonts w:ascii="Arial" w:hAnsi="Arial" w:cs="Arial"/>
          <w:sz w:val="24"/>
          <w:szCs w:val="24"/>
          <w:u w:val="single"/>
        </w:rPr>
      </w:pPr>
      <w:r w:rsidRPr="00A6597F">
        <w:rPr>
          <w:rFonts w:ascii="Arial" w:hAnsi="Arial" w:cs="Arial"/>
          <w:sz w:val="24"/>
          <w:szCs w:val="24"/>
          <w:u w:val="single"/>
        </w:rPr>
        <w:t xml:space="preserve">Participantes en el proyecto de la creación del Centro. </w:t>
      </w:r>
    </w:p>
    <w:p w:rsidR="00BD6D69" w:rsidRPr="00A6597F" w:rsidRDefault="00BD6D69" w:rsidP="00BD6D69">
      <w:pPr>
        <w:jc w:val="both"/>
        <w:rPr>
          <w:rFonts w:ascii="Arial" w:hAnsi="Arial" w:cs="Arial"/>
          <w:sz w:val="24"/>
          <w:szCs w:val="24"/>
        </w:rPr>
      </w:pPr>
      <w:r w:rsidRPr="00A6597F">
        <w:rPr>
          <w:rFonts w:ascii="Arial" w:hAnsi="Arial" w:cs="Arial"/>
          <w:sz w:val="24"/>
          <w:szCs w:val="24"/>
        </w:rPr>
        <w:t>•</w:t>
      </w:r>
      <w:r w:rsidRPr="00A6597F">
        <w:rPr>
          <w:rFonts w:ascii="Arial" w:hAnsi="Arial" w:cs="Arial"/>
          <w:sz w:val="24"/>
          <w:szCs w:val="24"/>
        </w:rPr>
        <w:tab/>
        <w:t>Centro de Investigaciones Biológicas del Noroeste (CIBNOR).</w:t>
      </w:r>
    </w:p>
    <w:p w:rsidR="00BD6D69" w:rsidRPr="00A6597F" w:rsidRDefault="00BD6D69" w:rsidP="00BD6D69">
      <w:pPr>
        <w:jc w:val="both"/>
        <w:rPr>
          <w:rFonts w:ascii="Arial" w:hAnsi="Arial" w:cs="Arial"/>
          <w:sz w:val="24"/>
          <w:szCs w:val="24"/>
        </w:rPr>
      </w:pPr>
      <w:r w:rsidRPr="00A6597F">
        <w:rPr>
          <w:rFonts w:ascii="Arial" w:hAnsi="Arial" w:cs="Arial"/>
          <w:sz w:val="24"/>
          <w:szCs w:val="24"/>
        </w:rPr>
        <w:t>•</w:t>
      </w:r>
      <w:r w:rsidRPr="00A6597F">
        <w:rPr>
          <w:rFonts w:ascii="Arial" w:hAnsi="Arial" w:cs="Arial"/>
          <w:sz w:val="24"/>
          <w:szCs w:val="24"/>
        </w:rPr>
        <w:tab/>
        <w:t>Universidad Autónoma de Nayarit (UAN).</w:t>
      </w:r>
    </w:p>
    <w:p w:rsidR="00BD6D69" w:rsidRPr="00A6597F" w:rsidRDefault="00BD6D69" w:rsidP="00BD6D69">
      <w:pPr>
        <w:jc w:val="both"/>
        <w:rPr>
          <w:rFonts w:ascii="Arial" w:hAnsi="Arial" w:cs="Arial"/>
          <w:sz w:val="24"/>
          <w:szCs w:val="24"/>
        </w:rPr>
      </w:pPr>
      <w:r w:rsidRPr="00A6597F">
        <w:rPr>
          <w:rFonts w:ascii="Arial" w:hAnsi="Arial" w:cs="Arial"/>
          <w:sz w:val="24"/>
          <w:szCs w:val="24"/>
        </w:rPr>
        <w:t>•</w:t>
      </w:r>
      <w:r w:rsidRPr="00A6597F">
        <w:rPr>
          <w:rFonts w:ascii="Arial" w:hAnsi="Arial" w:cs="Arial"/>
          <w:sz w:val="24"/>
          <w:szCs w:val="24"/>
        </w:rPr>
        <w:tab/>
        <w:t xml:space="preserve">Universidad Michoacana de San Nicolás de Hidalgo (UMSNH). </w:t>
      </w:r>
    </w:p>
    <w:p w:rsidR="00BD6D69" w:rsidRPr="00A6597F" w:rsidRDefault="00BD6D69" w:rsidP="00BD6D69">
      <w:pPr>
        <w:jc w:val="both"/>
        <w:rPr>
          <w:rFonts w:ascii="Arial" w:hAnsi="Arial" w:cs="Arial"/>
          <w:sz w:val="24"/>
          <w:szCs w:val="24"/>
        </w:rPr>
      </w:pPr>
      <w:r w:rsidRPr="00A6597F">
        <w:rPr>
          <w:rFonts w:ascii="Arial" w:hAnsi="Arial" w:cs="Arial"/>
          <w:sz w:val="24"/>
          <w:szCs w:val="24"/>
        </w:rPr>
        <w:t>•</w:t>
      </w:r>
      <w:r w:rsidRPr="00A6597F">
        <w:rPr>
          <w:rFonts w:ascii="Arial" w:hAnsi="Arial" w:cs="Arial"/>
          <w:sz w:val="24"/>
          <w:szCs w:val="24"/>
        </w:rPr>
        <w:tab/>
        <w:t xml:space="preserve">Centro de Investigación en Alimentación y Desarrollo (CIAD). </w:t>
      </w:r>
    </w:p>
    <w:p w:rsidR="00BD6D69" w:rsidRPr="00A6597F" w:rsidRDefault="00BD6D69" w:rsidP="00BD6D69">
      <w:pPr>
        <w:jc w:val="both"/>
        <w:rPr>
          <w:rFonts w:ascii="Arial" w:hAnsi="Arial" w:cs="Arial"/>
          <w:sz w:val="24"/>
          <w:szCs w:val="24"/>
        </w:rPr>
      </w:pPr>
      <w:r w:rsidRPr="00A6597F">
        <w:rPr>
          <w:rFonts w:ascii="Arial" w:hAnsi="Arial" w:cs="Arial"/>
          <w:sz w:val="24"/>
          <w:szCs w:val="24"/>
        </w:rPr>
        <w:t xml:space="preserve">Todos los participantes en el proyecto de la creación del Centro de Desarrollo Tecnológico e Innovación en Tilapia, son los participantes en el proyecto aprobado por el Fondo Institucional de Fomento Regional para el Desarrollo Científico, Tecnológico y de Innovación (FORDECYT) del CONACYT en el Convenio de Asignación de Recursos número FON.INST.-23-1010110/187/10. </w:t>
      </w:r>
    </w:p>
    <w:p w:rsidR="00BD6D69" w:rsidRPr="00A6597F" w:rsidRDefault="00BD6D69" w:rsidP="00BD6D69">
      <w:pPr>
        <w:jc w:val="both"/>
        <w:rPr>
          <w:rFonts w:ascii="Arial" w:hAnsi="Arial" w:cs="Arial"/>
          <w:sz w:val="24"/>
          <w:szCs w:val="24"/>
          <w:u w:val="single"/>
        </w:rPr>
      </w:pPr>
      <w:r w:rsidRPr="00A6597F">
        <w:rPr>
          <w:rFonts w:ascii="Arial" w:hAnsi="Arial" w:cs="Arial"/>
          <w:sz w:val="24"/>
          <w:szCs w:val="24"/>
          <w:u w:val="single"/>
        </w:rPr>
        <w:t>Alternativas que permiten la participación de CIAD como socio en empresas.</w:t>
      </w:r>
    </w:p>
    <w:p w:rsidR="00BD6D69" w:rsidRPr="00A6597F" w:rsidRDefault="00BD6D69" w:rsidP="00BD6D69">
      <w:pPr>
        <w:jc w:val="both"/>
        <w:rPr>
          <w:rFonts w:ascii="Arial" w:hAnsi="Arial" w:cs="Arial"/>
          <w:sz w:val="24"/>
          <w:szCs w:val="24"/>
        </w:rPr>
      </w:pPr>
      <w:r w:rsidRPr="00A6597F">
        <w:rPr>
          <w:rFonts w:ascii="Arial" w:hAnsi="Arial" w:cs="Arial"/>
          <w:sz w:val="24"/>
          <w:szCs w:val="24"/>
        </w:rPr>
        <w:t xml:space="preserve">De acuerdo con la Ley de Ciencia y Tecnología y los Lineamientos de Vinculación de CIAD aprobados por Órgano de Gobierno, existen varias alternativas que pueden dar origen a una nueva empresa, en la que el CIAD puede participar como socio sin aportación al capital social: </w:t>
      </w:r>
    </w:p>
    <w:p w:rsidR="00BD6D69" w:rsidRPr="00A6597F" w:rsidRDefault="00BD6D69" w:rsidP="00BD6D69">
      <w:pPr>
        <w:jc w:val="both"/>
        <w:rPr>
          <w:rFonts w:ascii="Arial" w:hAnsi="Arial" w:cs="Arial"/>
          <w:sz w:val="24"/>
          <w:szCs w:val="24"/>
        </w:rPr>
      </w:pPr>
      <w:r w:rsidRPr="00A6597F">
        <w:rPr>
          <w:rFonts w:ascii="Arial" w:hAnsi="Arial" w:cs="Arial"/>
          <w:sz w:val="24"/>
          <w:szCs w:val="24"/>
        </w:rPr>
        <w:t>•</w:t>
      </w:r>
      <w:r w:rsidRPr="00A6597F">
        <w:rPr>
          <w:rFonts w:ascii="Arial" w:hAnsi="Arial" w:cs="Arial"/>
          <w:sz w:val="24"/>
          <w:szCs w:val="24"/>
        </w:rPr>
        <w:tab/>
        <w:t>Asociación estratégica, que se define como la agrupación de uno o más intereses de entes públicos o privados, independientes entre sí, que buscan un beneficio conjunto de carácter científico, tecnológico, de innovación o económico (Artículo 1 de los Lineamientos de Vinculación del CIAD).</w:t>
      </w:r>
    </w:p>
    <w:p w:rsidR="00BD6D69" w:rsidRPr="00A6597F" w:rsidRDefault="00BD6D69" w:rsidP="00BD6D69">
      <w:pPr>
        <w:jc w:val="both"/>
        <w:rPr>
          <w:rFonts w:ascii="Arial" w:hAnsi="Arial" w:cs="Arial"/>
          <w:sz w:val="24"/>
          <w:szCs w:val="24"/>
        </w:rPr>
      </w:pPr>
      <w:r w:rsidRPr="00A6597F">
        <w:rPr>
          <w:rFonts w:ascii="Arial" w:hAnsi="Arial" w:cs="Arial"/>
          <w:sz w:val="24"/>
          <w:szCs w:val="24"/>
        </w:rPr>
        <w:t>•</w:t>
      </w:r>
      <w:r w:rsidRPr="00A6597F">
        <w:rPr>
          <w:rFonts w:ascii="Arial" w:hAnsi="Arial" w:cs="Arial"/>
          <w:sz w:val="24"/>
          <w:szCs w:val="24"/>
        </w:rPr>
        <w:tab/>
        <w:t xml:space="preserve">"UNIDADES DE VINCULACIÓN Y TRANSFERENCIA DE CONOCIMIENTOS”, que tienen como propósito generar y ejecutar proyectos en </w:t>
      </w:r>
      <w:r w:rsidRPr="00A6597F">
        <w:rPr>
          <w:rFonts w:ascii="Arial" w:hAnsi="Arial" w:cs="Arial"/>
          <w:sz w:val="24"/>
          <w:szCs w:val="24"/>
        </w:rPr>
        <w:lastRenderedPageBreak/>
        <w:t>materia de desarrollo tecnológico e innovación y promover su vinculación con el sector empresarial de bienes y servicios (Artículo 15 de los Lineamientos de Vinculación del CIAD).</w:t>
      </w:r>
    </w:p>
    <w:p w:rsidR="00BD6D69" w:rsidRPr="00A6597F" w:rsidRDefault="00BD6D69" w:rsidP="00BD6D69">
      <w:pPr>
        <w:jc w:val="both"/>
        <w:rPr>
          <w:rFonts w:ascii="Arial" w:hAnsi="Arial" w:cs="Arial"/>
          <w:sz w:val="24"/>
          <w:szCs w:val="24"/>
          <w:u w:val="single"/>
        </w:rPr>
      </w:pPr>
    </w:p>
    <w:p w:rsidR="00BD6D69" w:rsidRPr="00A6597F" w:rsidRDefault="00BD6D69" w:rsidP="00BD6D69">
      <w:pPr>
        <w:jc w:val="both"/>
        <w:rPr>
          <w:rFonts w:ascii="Arial" w:hAnsi="Arial" w:cs="Arial"/>
          <w:sz w:val="24"/>
          <w:szCs w:val="24"/>
          <w:u w:val="single"/>
        </w:rPr>
      </w:pPr>
      <w:r w:rsidRPr="00A6597F">
        <w:rPr>
          <w:rFonts w:ascii="Arial" w:hAnsi="Arial" w:cs="Arial"/>
          <w:sz w:val="24"/>
          <w:szCs w:val="24"/>
          <w:u w:val="single"/>
        </w:rPr>
        <w:t xml:space="preserve">Figura jurídica recomendada para la constitución legal del Centro de Desarrollo Tecnológico e Innovación en Tilapia: </w:t>
      </w:r>
    </w:p>
    <w:p w:rsidR="00BD6D69" w:rsidRPr="00A6597F" w:rsidRDefault="00BD6D69" w:rsidP="00BD6D69">
      <w:pPr>
        <w:jc w:val="both"/>
        <w:rPr>
          <w:rFonts w:ascii="Arial" w:hAnsi="Arial" w:cs="Arial"/>
          <w:sz w:val="24"/>
          <w:szCs w:val="24"/>
        </w:rPr>
      </w:pPr>
      <w:r w:rsidRPr="00A6597F">
        <w:rPr>
          <w:rFonts w:ascii="Arial" w:hAnsi="Arial" w:cs="Arial"/>
          <w:sz w:val="24"/>
          <w:szCs w:val="24"/>
        </w:rPr>
        <w:t xml:space="preserve">Dentro de los tipos de sociedades previstas en el Código Civil Federal, la figura de asociación civil fue la más adecuada para la creación del CENTRO DE DESARROLLO TECNOLÓGICO E INNOVACIÓN EN TILAPIA, debido a sus características principales que en forma sucinta se indican a continuación: </w:t>
      </w:r>
    </w:p>
    <w:p w:rsidR="00BD6D69" w:rsidRPr="00A6597F" w:rsidRDefault="00BD6D69" w:rsidP="00BD6D69">
      <w:pPr>
        <w:pStyle w:val="Prrafodelista"/>
        <w:numPr>
          <w:ilvl w:val="0"/>
          <w:numId w:val="2"/>
        </w:numPr>
        <w:jc w:val="both"/>
        <w:rPr>
          <w:rFonts w:ascii="Arial" w:hAnsi="Arial" w:cs="Arial"/>
          <w:sz w:val="24"/>
          <w:szCs w:val="24"/>
        </w:rPr>
      </w:pPr>
      <w:r w:rsidRPr="00A6597F">
        <w:rPr>
          <w:rFonts w:ascii="Arial" w:hAnsi="Arial" w:cs="Arial"/>
          <w:sz w:val="24"/>
          <w:szCs w:val="24"/>
        </w:rPr>
        <w:t xml:space="preserve">Las principales funciones de esta asociación civil serán: </w:t>
      </w:r>
    </w:p>
    <w:p w:rsidR="00BD6D69" w:rsidRPr="00552C25" w:rsidRDefault="00BD6D69" w:rsidP="00BD6D69">
      <w:pPr>
        <w:tabs>
          <w:tab w:val="right" w:leader="hyphen" w:pos="8222"/>
        </w:tabs>
        <w:spacing w:line="360" w:lineRule="auto"/>
        <w:ind w:left="284" w:right="616"/>
        <w:jc w:val="both"/>
        <w:rPr>
          <w:rFonts w:ascii="Arial" w:hAnsi="Arial" w:cs="Arial"/>
          <w:iCs/>
          <w:sz w:val="20"/>
          <w:szCs w:val="20"/>
          <w:lang w:val="es-ES_tradnl"/>
        </w:rPr>
      </w:pPr>
      <w:r w:rsidRPr="00552C25">
        <w:rPr>
          <w:rFonts w:ascii="Arial" w:hAnsi="Arial" w:cs="Arial"/>
          <w:b/>
          <w:iCs/>
          <w:sz w:val="20"/>
          <w:szCs w:val="20"/>
          <w:lang w:val="es-ES_tradnl"/>
        </w:rPr>
        <w:t>1.-</w:t>
      </w:r>
      <w:r w:rsidRPr="00552C25">
        <w:rPr>
          <w:rFonts w:ascii="Arial" w:hAnsi="Arial" w:cs="Arial"/>
          <w:iCs/>
          <w:sz w:val="20"/>
          <w:szCs w:val="20"/>
          <w:lang w:val="es-ES_tradnl"/>
        </w:rPr>
        <w:t xml:space="preserve"> Fungir como una organización socialmente responsable articuladora del conocimiento que coadyuve a la generación de la cadena de valor de tilapia.</w:t>
      </w:r>
      <w:r w:rsidRPr="00552C25">
        <w:rPr>
          <w:rFonts w:ascii="Arial" w:hAnsi="Arial" w:cs="Arial"/>
          <w:iCs/>
          <w:sz w:val="20"/>
          <w:szCs w:val="20"/>
          <w:lang w:val="es-ES_tradnl"/>
        </w:rPr>
        <w:tab/>
      </w:r>
    </w:p>
    <w:p w:rsidR="00BD6D69" w:rsidRPr="00552C25" w:rsidRDefault="00BD6D69" w:rsidP="00BD6D69">
      <w:pPr>
        <w:tabs>
          <w:tab w:val="right" w:leader="hyphen" w:pos="8222"/>
        </w:tabs>
        <w:spacing w:line="360" w:lineRule="auto"/>
        <w:ind w:left="284" w:right="616"/>
        <w:jc w:val="both"/>
        <w:rPr>
          <w:rFonts w:ascii="Arial" w:hAnsi="Arial" w:cs="Arial"/>
          <w:iCs/>
          <w:sz w:val="20"/>
          <w:szCs w:val="20"/>
          <w:lang w:val="es-ES_tradnl"/>
        </w:rPr>
      </w:pPr>
      <w:r w:rsidRPr="00552C25">
        <w:rPr>
          <w:rFonts w:ascii="Arial" w:hAnsi="Arial" w:cs="Arial"/>
          <w:b/>
          <w:iCs/>
          <w:sz w:val="20"/>
          <w:szCs w:val="20"/>
          <w:lang w:val="es-ES_tradnl"/>
        </w:rPr>
        <w:t>2.-</w:t>
      </w:r>
      <w:r w:rsidRPr="00552C25">
        <w:rPr>
          <w:rFonts w:ascii="Arial" w:hAnsi="Arial" w:cs="Arial"/>
          <w:iCs/>
          <w:sz w:val="20"/>
          <w:szCs w:val="20"/>
          <w:lang w:val="es-ES_tradnl"/>
        </w:rPr>
        <w:t xml:space="preserve"> Apoyar la ejecución del proyecto “Sistema Regional de Producción Intensiva de Tilapia para Mercados de Alto Valor Comercial e Impulsar el Desarrollo Económico y Social en el Occidente de México” con clave 172471, aprobado por el Consejo Nacional de Ciencia y Tecnología en su convocatoria 2011-01 del Fondo Institucional de Fomento Regional para el Desarrollo Científico, Tecnológico y de Innovación” (</w:t>
      </w:r>
      <w:proofErr w:type="spellStart"/>
      <w:r w:rsidRPr="00552C25">
        <w:rPr>
          <w:rFonts w:ascii="Arial" w:hAnsi="Arial" w:cs="Arial"/>
          <w:iCs/>
          <w:sz w:val="20"/>
          <w:szCs w:val="20"/>
          <w:lang w:val="es-ES_tradnl"/>
        </w:rPr>
        <w:t>Fordecyt</w:t>
      </w:r>
      <w:proofErr w:type="spellEnd"/>
      <w:r w:rsidRPr="00552C25">
        <w:rPr>
          <w:rFonts w:ascii="Arial" w:hAnsi="Arial" w:cs="Arial"/>
          <w:iCs/>
          <w:sz w:val="20"/>
          <w:szCs w:val="20"/>
          <w:lang w:val="es-ES_tradnl"/>
        </w:rPr>
        <w:t>).</w:t>
      </w:r>
      <w:r w:rsidRPr="00552C25">
        <w:rPr>
          <w:rFonts w:ascii="Arial" w:hAnsi="Arial" w:cs="Arial"/>
          <w:iCs/>
          <w:sz w:val="20"/>
          <w:szCs w:val="20"/>
          <w:lang w:val="es-ES_tradnl"/>
        </w:rPr>
        <w:tab/>
      </w:r>
    </w:p>
    <w:p w:rsidR="00BD6D69" w:rsidRPr="00552C25" w:rsidRDefault="00BD6D69" w:rsidP="00BD6D69">
      <w:pPr>
        <w:tabs>
          <w:tab w:val="right" w:leader="hyphen" w:pos="8222"/>
        </w:tabs>
        <w:spacing w:line="360" w:lineRule="auto"/>
        <w:ind w:left="284" w:right="616"/>
        <w:jc w:val="both"/>
        <w:rPr>
          <w:rFonts w:ascii="Arial" w:hAnsi="Arial" w:cs="Arial"/>
          <w:iCs/>
          <w:sz w:val="20"/>
          <w:szCs w:val="20"/>
          <w:lang w:val="es-ES_tradnl"/>
        </w:rPr>
      </w:pPr>
      <w:r w:rsidRPr="00552C25">
        <w:rPr>
          <w:rFonts w:ascii="Arial" w:hAnsi="Arial" w:cs="Arial"/>
          <w:b/>
          <w:iCs/>
          <w:sz w:val="20"/>
          <w:szCs w:val="20"/>
          <w:lang w:val="es-ES_tradnl"/>
        </w:rPr>
        <w:t>3.-</w:t>
      </w:r>
      <w:r w:rsidRPr="00552C25">
        <w:rPr>
          <w:rFonts w:ascii="Arial" w:hAnsi="Arial" w:cs="Arial"/>
          <w:iCs/>
          <w:sz w:val="20"/>
          <w:szCs w:val="20"/>
          <w:lang w:val="es-ES_tradnl"/>
        </w:rPr>
        <w:t xml:space="preserve"> Organizar y promover la innovación e incubación de nuevas empresas, a través de diversas formas de vinculación entre los agentes de la innovación y el sector productor.</w:t>
      </w:r>
      <w:r w:rsidRPr="00552C25">
        <w:rPr>
          <w:rFonts w:ascii="Arial" w:hAnsi="Arial" w:cs="Arial"/>
          <w:iCs/>
          <w:sz w:val="20"/>
          <w:szCs w:val="20"/>
          <w:lang w:val="es-ES_tradnl"/>
        </w:rPr>
        <w:tab/>
      </w:r>
    </w:p>
    <w:p w:rsidR="00BD6D69" w:rsidRPr="00552C25" w:rsidRDefault="00BD6D69" w:rsidP="00BD6D69">
      <w:pPr>
        <w:tabs>
          <w:tab w:val="right" w:leader="hyphen" w:pos="8222"/>
        </w:tabs>
        <w:spacing w:line="360" w:lineRule="auto"/>
        <w:ind w:left="284" w:right="616"/>
        <w:jc w:val="both"/>
        <w:rPr>
          <w:rFonts w:ascii="Arial" w:hAnsi="Arial" w:cs="Arial"/>
          <w:iCs/>
          <w:sz w:val="20"/>
          <w:szCs w:val="20"/>
          <w:lang w:val="es-ES_tradnl"/>
        </w:rPr>
      </w:pPr>
      <w:r w:rsidRPr="00552C25">
        <w:rPr>
          <w:rFonts w:ascii="Arial" w:hAnsi="Arial" w:cs="Arial"/>
          <w:b/>
          <w:iCs/>
          <w:sz w:val="20"/>
          <w:szCs w:val="20"/>
          <w:lang w:val="es-ES_tradnl"/>
        </w:rPr>
        <w:t>4.-</w:t>
      </w:r>
      <w:r w:rsidRPr="00552C25">
        <w:rPr>
          <w:rFonts w:ascii="Arial" w:hAnsi="Arial" w:cs="Arial"/>
          <w:iCs/>
          <w:sz w:val="20"/>
          <w:szCs w:val="20"/>
          <w:lang w:val="es-ES_tradnl"/>
        </w:rPr>
        <w:t xml:space="preserve"> Diseñar, incubar, gestionar y operar laboratorios y unidades demostrativas y de servicios tecnológicos en tilapia.</w:t>
      </w:r>
      <w:r w:rsidRPr="00552C25">
        <w:rPr>
          <w:rFonts w:ascii="Arial" w:hAnsi="Arial" w:cs="Arial"/>
          <w:iCs/>
          <w:sz w:val="20"/>
          <w:szCs w:val="20"/>
          <w:lang w:val="es-ES_tradnl"/>
        </w:rPr>
        <w:tab/>
      </w:r>
    </w:p>
    <w:p w:rsidR="00BD6D69" w:rsidRPr="00552C25" w:rsidRDefault="00BD6D69" w:rsidP="00BD6D69">
      <w:pPr>
        <w:tabs>
          <w:tab w:val="right" w:leader="hyphen" w:pos="8222"/>
        </w:tabs>
        <w:spacing w:line="360" w:lineRule="auto"/>
        <w:ind w:left="284" w:right="616"/>
        <w:jc w:val="both"/>
        <w:rPr>
          <w:rFonts w:ascii="Arial" w:hAnsi="Arial" w:cs="Arial"/>
          <w:iCs/>
          <w:sz w:val="20"/>
          <w:szCs w:val="20"/>
          <w:lang w:val="es-ES_tradnl"/>
        </w:rPr>
      </w:pPr>
      <w:r w:rsidRPr="00552C25">
        <w:rPr>
          <w:rFonts w:ascii="Arial" w:hAnsi="Arial" w:cs="Arial"/>
          <w:b/>
          <w:iCs/>
          <w:sz w:val="20"/>
          <w:szCs w:val="20"/>
          <w:lang w:val="es-ES_tradnl"/>
        </w:rPr>
        <w:t>5.-</w:t>
      </w:r>
      <w:r w:rsidRPr="00552C25">
        <w:rPr>
          <w:rFonts w:ascii="Arial" w:hAnsi="Arial" w:cs="Arial"/>
          <w:iCs/>
          <w:sz w:val="20"/>
          <w:szCs w:val="20"/>
          <w:lang w:val="es-ES_tradnl"/>
        </w:rPr>
        <w:t xml:space="preserve"> Permitir a los asociados el uso de las instalaciones, equipos y materiales que adquiera la Asociación, para la realización de sus actividades de docencia, investigación científica, desarrollo tecnológico e innovación.</w:t>
      </w:r>
      <w:r w:rsidRPr="00552C25">
        <w:rPr>
          <w:rFonts w:ascii="Arial" w:hAnsi="Arial" w:cs="Arial"/>
          <w:iCs/>
          <w:sz w:val="20"/>
          <w:szCs w:val="20"/>
          <w:lang w:val="es-ES_tradnl"/>
        </w:rPr>
        <w:tab/>
      </w:r>
    </w:p>
    <w:p w:rsidR="00BD6D69" w:rsidRPr="00552C25" w:rsidRDefault="00BD6D69" w:rsidP="00BD6D69">
      <w:pPr>
        <w:tabs>
          <w:tab w:val="right" w:leader="hyphen" w:pos="8222"/>
        </w:tabs>
        <w:spacing w:line="360" w:lineRule="auto"/>
        <w:ind w:left="284" w:right="616"/>
        <w:jc w:val="both"/>
        <w:rPr>
          <w:rFonts w:ascii="Arial" w:hAnsi="Arial" w:cs="Arial"/>
          <w:iCs/>
          <w:sz w:val="20"/>
          <w:szCs w:val="20"/>
          <w:lang w:val="es-ES_tradnl"/>
        </w:rPr>
      </w:pPr>
      <w:r w:rsidRPr="00552C25">
        <w:rPr>
          <w:rFonts w:ascii="Arial" w:hAnsi="Arial" w:cs="Arial"/>
          <w:b/>
          <w:iCs/>
          <w:sz w:val="20"/>
          <w:szCs w:val="20"/>
          <w:lang w:val="es-ES_tradnl"/>
        </w:rPr>
        <w:t>6.-</w:t>
      </w:r>
      <w:r w:rsidRPr="00552C25">
        <w:rPr>
          <w:rFonts w:ascii="Arial" w:hAnsi="Arial" w:cs="Arial"/>
          <w:iCs/>
          <w:sz w:val="20"/>
          <w:szCs w:val="20"/>
          <w:lang w:val="es-ES_tradnl"/>
        </w:rPr>
        <w:t xml:space="preserve"> Fomentar la incorporación y participación del personal académico de los asociados en las actividades de la Asociación, de conformidad con los términos y requisitos establecidos por la normatividad aplicable.</w:t>
      </w:r>
      <w:r w:rsidRPr="00552C25">
        <w:rPr>
          <w:rFonts w:ascii="Arial" w:hAnsi="Arial" w:cs="Arial"/>
          <w:iCs/>
          <w:sz w:val="20"/>
          <w:szCs w:val="20"/>
          <w:lang w:val="es-ES_tradnl"/>
        </w:rPr>
        <w:tab/>
      </w:r>
    </w:p>
    <w:p w:rsidR="00BD6D69" w:rsidRPr="00552C25" w:rsidRDefault="00BD6D69" w:rsidP="00BD6D69">
      <w:pPr>
        <w:tabs>
          <w:tab w:val="right" w:leader="hyphen" w:pos="8222"/>
        </w:tabs>
        <w:spacing w:line="360" w:lineRule="auto"/>
        <w:ind w:left="284" w:right="616"/>
        <w:jc w:val="both"/>
        <w:rPr>
          <w:rFonts w:ascii="Arial" w:hAnsi="Arial" w:cs="Arial"/>
          <w:iCs/>
          <w:sz w:val="20"/>
          <w:szCs w:val="20"/>
          <w:lang w:val="es-ES_tradnl"/>
        </w:rPr>
      </w:pPr>
      <w:r w:rsidRPr="00552C25">
        <w:rPr>
          <w:rFonts w:ascii="Arial" w:hAnsi="Arial" w:cs="Arial"/>
          <w:b/>
          <w:iCs/>
          <w:sz w:val="20"/>
          <w:szCs w:val="20"/>
          <w:lang w:val="es-ES_tradnl"/>
        </w:rPr>
        <w:t>7.-</w:t>
      </w:r>
      <w:r w:rsidRPr="00552C25">
        <w:rPr>
          <w:rFonts w:ascii="Arial" w:hAnsi="Arial" w:cs="Arial"/>
          <w:iCs/>
          <w:sz w:val="20"/>
          <w:szCs w:val="20"/>
          <w:lang w:val="es-ES_tradnl"/>
        </w:rPr>
        <w:t xml:space="preserve"> Diseñar y gestionar portafolios de proyectos integrales de investigación, desarrollo y ejecución tendientes al desarrollo de nuevos enfoques a la innovación tecnológica.</w:t>
      </w:r>
      <w:r w:rsidRPr="00552C25">
        <w:rPr>
          <w:rFonts w:ascii="Arial" w:hAnsi="Arial" w:cs="Arial"/>
          <w:iCs/>
          <w:sz w:val="20"/>
          <w:szCs w:val="20"/>
          <w:lang w:val="es-ES_tradnl"/>
        </w:rPr>
        <w:tab/>
      </w:r>
    </w:p>
    <w:p w:rsidR="00BD6D69" w:rsidRPr="00552C25" w:rsidRDefault="00BD6D69" w:rsidP="00BD6D69">
      <w:pPr>
        <w:tabs>
          <w:tab w:val="right" w:leader="hyphen" w:pos="8222"/>
        </w:tabs>
        <w:spacing w:line="360" w:lineRule="auto"/>
        <w:ind w:left="284" w:right="616"/>
        <w:jc w:val="both"/>
        <w:rPr>
          <w:rFonts w:ascii="Arial" w:hAnsi="Arial" w:cs="Arial"/>
          <w:iCs/>
          <w:sz w:val="20"/>
          <w:szCs w:val="20"/>
          <w:lang w:val="es-ES_tradnl"/>
        </w:rPr>
      </w:pPr>
      <w:r w:rsidRPr="00552C25">
        <w:rPr>
          <w:rFonts w:ascii="Arial" w:hAnsi="Arial" w:cs="Arial"/>
          <w:b/>
          <w:iCs/>
          <w:sz w:val="20"/>
          <w:szCs w:val="20"/>
          <w:lang w:val="es-ES_tradnl"/>
        </w:rPr>
        <w:lastRenderedPageBreak/>
        <w:t>8.-</w:t>
      </w:r>
      <w:r w:rsidRPr="00552C25">
        <w:rPr>
          <w:rFonts w:ascii="Arial" w:hAnsi="Arial" w:cs="Arial"/>
          <w:iCs/>
          <w:sz w:val="20"/>
          <w:szCs w:val="20"/>
          <w:lang w:val="es-ES_tradnl"/>
        </w:rPr>
        <w:t xml:space="preserve"> Desarrollar y transferir tecnología, sistemas de conocimientos y buenas prácticas para elevar la competitividad, integración, articulación y efectividad de las cadenas productivas en tilapia.</w:t>
      </w:r>
      <w:r w:rsidRPr="00552C25">
        <w:rPr>
          <w:rFonts w:ascii="Arial" w:hAnsi="Arial" w:cs="Arial"/>
          <w:iCs/>
          <w:sz w:val="20"/>
          <w:szCs w:val="20"/>
          <w:lang w:val="es-ES_tradnl"/>
        </w:rPr>
        <w:tab/>
      </w:r>
    </w:p>
    <w:p w:rsidR="00BD6D69" w:rsidRPr="00552C25" w:rsidRDefault="00BD6D69" w:rsidP="00BD6D69">
      <w:pPr>
        <w:tabs>
          <w:tab w:val="right" w:leader="hyphen" w:pos="8222"/>
        </w:tabs>
        <w:spacing w:line="360" w:lineRule="auto"/>
        <w:ind w:left="284" w:right="616"/>
        <w:jc w:val="both"/>
        <w:rPr>
          <w:rFonts w:ascii="Arial" w:hAnsi="Arial" w:cs="Arial"/>
          <w:iCs/>
          <w:sz w:val="20"/>
          <w:szCs w:val="20"/>
          <w:lang w:val="es-ES_tradnl"/>
        </w:rPr>
      </w:pPr>
      <w:r w:rsidRPr="00552C25">
        <w:rPr>
          <w:rFonts w:ascii="Arial" w:hAnsi="Arial" w:cs="Arial"/>
          <w:b/>
          <w:iCs/>
          <w:sz w:val="20"/>
          <w:szCs w:val="20"/>
          <w:lang w:val="es-ES_tradnl"/>
        </w:rPr>
        <w:t>9.-</w:t>
      </w:r>
      <w:r w:rsidRPr="00552C25">
        <w:rPr>
          <w:rFonts w:ascii="Arial" w:hAnsi="Arial" w:cs="Arial"/>
          <w:iCs/>
          <w:sz w:val="20"/>
          <w:szCs w:val="20"/>
          <w:lang w:val="es-ES_tradnl"/>
        </w:rPr>
        <w:t xml:space="preserve"> Asesorar, brindar consultorías, coordinar y formar asociaciones con </w:t>
      </w:r>
      <w:proofErr w:type="gramStart"/>
      <w:r w:rsidRPr="00552C25">
        <w:rPr>
          <w:rFonts w:ascii="Arial" w:hAnsi="Arial" w:cs="Arial"/>
          <w:iCs/>
          <w:sz w:val="20"/>
          <w:szCs w:val="20"/>
          <w:lang w:val="es-ES_tradnl"/>
        </w:rPr>
        <w:t>las micro</w:t>
      </w:r>
      <w:proofErr w:type="gramEnd"/>
      <w:r w:rsidRPr="00552C25">
        <w:rPr>
          <w:rFonts w:ascii="Arial" w:hAnsi="Arial" w:cs="Arial"/>
          <w:iCs/>
          <w:sz w:val="20"/>
          <w:szCs w:val="20"/>
          <w:lang w:val="es-ES_tradnl"/>
        </w:rPr>
        <w:t>, pequeñas y medianas empresas así como en sus organizaciones cooperativas, y con aquellas que requieran apoyos tecnológicos, organizativos y para su desempeño empresarial.</w:t>
      </w:r>
      <w:r w:rsidRPr="00552C25">
        <w:rPr>
          <w:rFonts w:ascii="Arial" w:hAnsi="Arial" w:cs="Arial"/>
          <w:iCs/>
          <w:sz w:val="20"/>
          <w:szCs w:val="20"/>
          <w:lang w:val="es-ES_tradnl"/>
        </w:rPr>
        <w:tab/>
      </w:r>
    </w:p>
    <w:p w:rsidR="00BD6D69" w:rsidRPr="00552C25" w:rsidRDefault="00BD6D69" w:rsidP="00BD6D69">
      <w:pPr>
        <w:tabs>
          <w:tab w:val="right" w:leader="hyphen" w:pos="8222"/>
        </w:tabs>
        <w:spacing w:line="360" w:lineRule="auto"/>
        <w:ind w:left="284" w:right="616"/>
        <w:jc w:val="both"/>
        <w:rPr>
          <w:rFonts w:ascii="Arial" w:hAnsi="Arial" w:cs="Arial"/>
          <w:iCs/>
          <w:sz w:val="20"/>
          <w:szCs w:val="20"/>
          <w:lang w:val="es-ES_tradnl"/>
        </w:rPr>
      </w:pPr>
      <w:r w:rsidRPr="00552C25">
        <w:rPr>
          <w:rFonts w:ascii="Arial" w:hAnsi="Arial" w:cs="Arial"/>
          <w:b/>
          <w:iCs/>
          <w:sz w:val="20"/>
          <w:szCs w:val="20"/>
          <w:lang w:val="es-ES_tradnl"/>
        </w:rPr>
        <w:t>10.-</w:t>
      </w:r>
      <w:r w:rsidRPr="00552C25">
        <w:rPr>
          <w:rFonts w:ascii="Arial" w:hAnsi="Arial" w:cs="Arial"/>
          <w:iCs/>
          <w:sz w:val="20"/>
          <w:szCs w:val="20"/>
          <w:lang w:val="es-ES_tradnl"/>
        </w:rPr>
        <w:t xml:space="preserve"> Contribuir a mejorar la calidad e inocuidad de los productos a base de tilapia y sus derivados, así como la efectividad logística, la trazabilidad de sus productos y la generación de negocios que fortalezcan la integración de las cadenas de valor en tilapia.</w:t>
      </w:r>
      <w:r w:rsidRPr="00552C25">
        <w:rPr>
          <w:rFonts w:ascii="Arial" w:hAnsi="Arial" w:cs="Arial"/>
          <w:iCs/>
          <w:sz w:val="20"/>
          <w:szCs w:val="20"/>
          <w:lang w:val="es-ES_tradnl"/>
        </w:rPr>
        <w:tab/>
      </w:r>
    </w:p>
    <w:p w:rsidR="00BD6D69" w:rsidRPr="00552C25" w:rsidRDefault="00BD6D69" w:rsidP="00BD6D69">
      <w:pPr>
        <w:tabs>
          <w:tab w:val="right" w:leader="hyphen" w:pos="8222"/>
        </w:tabs>
        <w:spacing w:line="360" w:lineRule="auto"/>
        <w:ind w:left="284" w:right="616"/>
        <w:jc w:val="both"/>
        <w:rPr>
          <w:rFonts w:ascii="Arial" w:hAnsi="Arial" w:cs="Arial"/>
          <w:iCs/>
          <w:sz w:val="20"/>
          <w:szCs w:val="20"/>
          <w:lang w:val="es-ES_tradnl"/>
        </w:rPr>
      </w:pPr>
      <w:r w:rsidRPr="00552C25">
        <w:rPr>
          <w:rFonts w:ascii="Arial" w:hAnsi="Arial" w:cs="Arial"/>
          <w:b/>
          <w:iCs/>
          <w:sz w:val="20"/>
          <w:szCs w:val="20"/>
          <w:lang w:val="es-ES_tradnl"/>
        </w:rPr>
        <w:t>11.-</w:t>
      </w:r>
      <w:r w:rsidRPr="00552C25">
        <w:rPr>
          <w:rFonts w:ascii="Arial" w:hAnsi="Arial" w:cs="Arial"/>
          <w:iCs/>
          <w:sz w:val="20"/>
          <w:szCs w:val="20"/>
          <w:lang w:val="es-ES_tradnl"/>
        </w:rPr>
        <w:t xml:space="preserve"> La realización de proyectos de investigación, desarrollo tecnológico e innovación.</w:t>
      </w:r>
      <w:r w:rsidRPr="00552C25">
        <w:rPr>
          <w:rFonts w:ascii="Arial" w:hAnsi="Arial" w:cs="Arial"/>
          <w:iCs/>
          <w:sz w:val="20"/>
          <w:szCs w:val="20"/>
          <w:lang w:val="es-ES_tradnl"/>
        </w:rPr>
        <w:tab/>
      </w:r>
    </w:p>
    <w:p w:rsidR="00BD6D69" w:rsidRPr="00552C25" w:rsidRDefault="00BD6D69" w:rsidP="00BD6D69">
      <w:pPr>
        <w:tabs>
          <w:tab w:val="right" w:leader="hyphen" w:pos="8222"/>
        </w:tabs>
        <w:spacing w:line="360" w:lineRule="auto"/>
        <w:ind w:left="284" w:right="616"/>
        <w:jc w:val="both"/>
        <w:rPr>
          <w:rFonts w:ascii="Arial" w:hAnsi="Arial" w:cs="Arial"/>
          <w:iCs/>
          <w:sz w:val="20"/>
          <w:szCs w:val="20"/>
          <w:lang w:val="es-ES_tradnl"/>
        </w:rPr>
      </w:pPr>
      <w:r w:rsidRPr="00552C25">
        <w:rPr>
          <w:rFonts w:ascii="Arial" w:hAnsi="Arial" w:cs="Arial"/>
          <w:b/>
          <w:iCs/>
          <w:sz w:val="20"/>
          <w:szCs w:val="20"/>
          <w:lang w:val="es-ES_tradnl"/>
        </w:rPr>
        <w:t>12.-</w:t>
      </w:r>
      <w:r w:rsidRPr="00552C25">
        <w:rPr>
          <w:rFonts w:ascii="Arial" w:hAnsi="Arial" w:cs="Arial"/>
          <w:iCs/>
          <w:sz w:val="20"/>
          <w:szCs w:val="20"/>
          <w:lang w:val="es-ES_tradnl"/>
        </w:rPr>
        <w:t xml:space="preserve"> Fomentar una cultura de la innovación cooperativa desarrollando nuevas formas de vinculación basadas en la cooperación, la confianza y el aprendizaje entre los agentes de las cadenas de valor en tilapia.</w:t>
      </w:r>
      <w:r w:rsidRPr="00552C25">
        <w:rPr>
          <w:rFonts w:ascii="Arial" w:hAnsi="Arial" w:cs="Arial"/>
          <w:iCs/>
          <w:sz w:val="20"/>
          <w:szCs w:val="20"/>
          <w:lang w:val="es-ES_tradnl"/>
        </w:rPr>
        <w:tab/>
      </w:r>
    </w:p>
    <w:p w:rsidR="00BD6D69" w:rsidRPr="00552C25" w:rsidRDefault="00BD6D69" w:rsidP="00BD6D69">
      <w:pPr>
        <w:tabs>
          <w:tab w:val="right" w:leader="hyphen" w:pos="8222"/>
        </w:tabs>
        <w:spacing w:line="360" w:lineRule="auto"/>
        <w:ind w:left="284" w:right="616"/>
        <w:jc w:val="both"/>
        <w:rPr>
          <w:rFonts w:ascii="Arial" w:hAnsi="Arial" w:cs="Arial"/>
          <w:iCs/>
          <w:sz w:val="20"/>
          <w:szCs w:val="20"/>
          <w:lang w:val="es-ES_tradnl"/>
        </w:rPr>
      </w:pPr>
      <w:r w:rsidRPr="00552C25">
        <w:rPr>
          <w:rFonts w:ascii="Arial" w:hAnsi="Arial" w:cs="Arial"/>
          <w:b/>
          <w:iCs/>
          <w:sz w:val="20"/>
          <w:szCs w:val="20"/>
          <w:lang w:val="es-ES_tradnl"/>
        </w:rPr>
        <w:t>13.-</w:t>
      </w:r>
      <w:r w:rsidRPr="00552C25">
        <w:rPr>
          <w:rFonts w:ascii="Arial" w:hAnsi="Arial" w:cs="Arial"/>
          <w:iCs/>
          <w:sz w:val="20"/>
          <w:szCs w:val="20"/>
          <w:lang w:val="es-ES_tradnl"/>
        </w:rPr>
        <w:t xml:space="preserve"> Funcionar como un centro de convergencia y formación de relaciones con otros grupos de interés como centros de investigación, desarrollo e </w:t>
      </w:r>
      <w:proofErr w:type="gramStart"/>
      <w:r w:rsidRPr="00552C25">
        <w:rPr>
          <w:rFonts w:ascii="Arial" w:hAnsi="Arial" w:cs="Arial"/>
          <w:iCs/>
          <w:sz w:val="20"/>
          <w:szCs w:val="20"/>
          <w:lang w:val="es-ES_tradnl"/>
        </w:rPr>
        <w:t>incubación estatales, nacionales</w:t>
      </w:r>
      <w:proofErr w:type="gramEnd"/>
      <w:r w:rsidRPr="00552C25">
        <w:rPr>
          <w:rFonts w:ascii="Arial" w:hAnsi="Arial" w:cs="Arial"/>
          <w:iCs/>
          <w:sz w:val="20"/>
          <w:szCs w:val="20"/>
          <w:lang w:val="es-ES_tradnl"/>
        </w:rPr>
        <w:t xml:space="preserve"> e internacionales así como organizaciones gubernamentales e internacionales con programas relacionados.</w:t>
      </w:r>
      <w:r w:rsidRPr="00552C25">
        <w:rPr>
          <w:rFonts w:ascii="Arial" w:hAnsi="Arial" w:cs="Arial"/>
          <w:iCs/>
          <w:sz w:val="20"/>
          <w:szCs w:val="20"/>
          <w:lang w:val="es-ES_tradnl"/>
        </w:rPr>
        <w:tab/>
      </w:r>
    </w:p>
    <w:p w:rsidR="00BD6D69" w:rsidRPr="00552C25" w:rsidRDefault="00BD6D69" w:rsidP="00BD6D69">
      <w:pPr>
        <w:tabs>
          <w:tab w:val="right" w:leader="hyphen" w:pos="8222"/>
        </w:tabs>
        <w:spacing w:line="360" w:lineRule="auto"/>
        <w:ind w:left="284" w:right="616"/>
        <w:jc w:val="both"/>
        <w:rPr>
          <w:rFonts w:ascii="Arial" w:hAnsi="Arial" w:cs="Arial"/>
          <w:iCs/>
          <w:sz w:val="20"/>
          <w:szCs w:val="20"/>
          <w:lang w:val="es-ES_tradnl"/>
        </w:rPr>
      </w:pPr>
      <w:r w:rsidRPr="00552C25">
        <w:rPr>
          <w:rFonts w:ascii="Arial" w:hAnsi="Arial" w:cs="Arial"/>
          <w:b/>
          <w:iCs/>
          <w:sz w:val="20"/>
          <w:szCs w:val="20"/>
          <w:lang w:val="es-ES_tradnl"/>
        </w:rPr>
        <w:t>14.-</w:t>
      </w:r>
      <w:r w:rsidRPr="00552C25">
        <w:rPr>
          <w:rFonts w:ascii="Arial" w:hAnsi="Arial" w:cs="Arial"/>
          <w:iCs/>
          <w:sz w:val="20"/>
          <w:szCs w:val="20"/>
          <w:lang w:val="es-ES_tradnl"/>
        </w:rPr>
        <w:t xml:space="preserve"> Estimular la innovación y la integración de cadenas productivas en tilapia para elevar su competitividad tecnológica y económica, sus beneficios sociales y su desempeño ambiental.</w:t>
      </w:r>
      <w:r w:rsidRPr="00552C25">
        <w:rPr>
          <w:rFonts w:ascii="Arial" w:hAnsi="Arial" w:cs="Arial"/>
          <w:iCs/>
          <w:sz w:val="20"/>
          <w:szCs w:val="20"/>
          <w:lang w:val="es-ES_tradnl"/>
        </w:rPr>
        <w:tab/>
      </w:r>
    </w:p>
    <w:p w:rsidR="00BD6D69" w:rsidRPr="00552C25" w:rsidRDefault="00BD6D69" w:rsidP="00BD6D69">
      <w:pPr>
        <w:tabs>
          <w:tab w:val="right" w:leader="hyphen" w:pos="8222"/>
        </w:tabs>
        <w:spacing w:line="360" w:lineRule="auto"/>
        <w:ind w:left="284" w:right="616"/>
        <w:jc w:val="both"/>
        <w:rPr>
          <w:rFonts w:ascii="Arial" w:hAnsi="Arial" w:cs="Arial"/>
          <w:iCs/>
          <w:sz w:val="20"/>
          <w:szCs w:val="20"/>
          <w:lang w:val="es-ES_tradnl"/>
        </w:rPr>
      </w:pPr>
      <w:r w:rsidRPr="00552C25">
        <w:rPr>
          <w:rFonts w:ascii="Arial" w:hAnsi="Arial" w:cs="Arial"/>
          <w:b/>
          <w:iCs/>
          <w:sz w:val="20"/>
          <w:szCs w:val="20"/>
          <w:lang w:val="es-ES_tradnl"/>
        </w:rPr>
        <w:t>15.-</w:t>
      </w:r>
      <w:r w:rsidRPr="00552C25">
        <w:rPr>
          <w:rFonts w:ascii="Arial" w:hAnsi="Arial" w:cs="Arial"/>
          <w:iCs/>
          <w:sz w:val="20"/>
          <w:szCs w:val="20"/>
          <w:lang w:val="es-ES_tradnl"/>
        </w:rPr>
        <w:t xml:space="preserve"> Contribuir al surgimiento de nuevas modalidades de organización de la innovación a través de formas cooperativas, participativas y productivas.</w:t>
      </w:r>
      <w:r w:rsidRPr="00552C25">
        <w:rPr>
          <w:rFonts w:ascii="Arial" w:hAnsi="Arial" w:cs="Arial"/>
          <w:iCs/>
          <w:sz w:val="20"/>
          <w:szCs w:val="20"/>
          <w:lang w:val="es-ES_tradnl"/>
        </w:rPr>
        <w:tab/>
      </w:r>
    </w:p>
    <w:p w:rsidR="00BD6D69" w:rsidRPr="00552C25" w:rsidRDefault="00BD6D69" w:rsidP="00BD6D69">
      <w:pPr>
        <w:tabs>
          <w:tab w:val="right" w:leader="hyphen" w:pos="8222"/>
        </w:tabs>
        <w:spacing w:line="360" w:lineRule="auto"/>
        <w:ind w:left="284" w:right="616"/>
        <w:jc w:val="both"/>
        <w:rPr>
          <w:rFonts w:ascii="Arial" w:hAnsi="Arial" w:cs="Arial"/>
          <w:iCs/>
          <w:sz w:val="20"/>
          <w:szCs w:val="20"/>
          <w:lang w:val="es-ES_tradnl"/>
        </w:rPr>
      </w:pPr>
      <w:r w:rsidRPr="00552C25">
        <w:rPr>
          <w:rFonts w:ascii="Arial" w:hAnsi="Arial" w:cs="Arial"/>
          <w:b/>
          <w:iCs/>
          <w:sz w:val="20"/>
          <w:szCs w:val="20"/>
          <w:lang w:val="es-ES_tradnl"/>
        </w:rPr>
        <w:t>16.-</w:t>
      </w:r>
      <w:r w:rsidRPr="00552C25">
        <w:rPr>
          <w:rFonts w:ascii="Arial" w:hAnsi="Arial" w:cs="Arial"/>
          <w:iCs/>
          <w:sz w:val="20"/>
          <w:szCs w:val="20"/>
          <w:lang w:val="es-ES_tradnl"/>
        </w:rPr>
        <w:t xml:space="preserve"> Integrar sistemas de conocimientos surgidos de proyectos de investigación, desarrollo e innovación realizados en redes de innovación formadas por centros públicos de investigación, instituciones de educación superior, agentes de las cadenas de valor y dependencias gubernamentales.</w:t>
      </w:r>
      <w:r w:rsidRPr="00552C25">
        <w:rPr>
          <w:rFonts w:ascii="Arial" w:hAnsi="Arial" w:cs="Arial"/>
          <w:iCs/>
          <w:sz w:val="20"/>
          <w:szCs w:val="20"/>
          <w:lang w:val="es-ES_tradnl"/>
        </w:rPr>
        <w:tab/>
      </w:r>
    </w:p>
    <w:p w:rsidR="00BD6D69" w:rsidRPr="00552C25" w:rsidRDefault="00BD6D69" w:rsidP="00BD6D69">
      <w:pPr>
        <w:tabs>
          <w:tab w:val="right" w:leader="hyphen" w:pos="8222"/>
        </w:tabs>
        <w:spacing w:line="360" w:lineRule="auto"/>
        <w:ind w:left="284" w:right="616"/>
        <w:jc w:val="both"/>
        <w:rPr>
          <w:rFonts w:ascii="Arial" w:hAnsi="Arial" w:cs="Arial"/>
          <w:iCs/>
          <w:sz w:val="20"/>
          <w:szCs w:val="20"/>
          <w:lang w:val="es-ES_tradnl"/>
        </w:rPr>
      </w:pPr>
      <w:r w:rsidRPr="00552C25">
        <w:rPr>
          <w:rFonts w:ascii="Arial" w:hAnsi="Arial" w:cs="Arial"/>
          <w:b/>
          <w:iCs/>
          <w:sz w:val="20"/>
          <w:szCs w:val="20"/>
          <w:lang w:val="es-ES_tradnl"/>
        </w:rPr>
        <w:t>17.-</w:t>
      </w:r>
      <w:r w:rsidRPr="00552C25">
        <w:rPr>
          <w:rFonts w:ascii="Arial" w:hAnsi="Arial" w:cs="Arial"/>
          <w:iCs/>
          <w:sz w:val="20"/>
          <w:szCs w:val="20"/>
          <w:lang w:val="es-ES_tradnl"/>
        </w:rPr>
        <w:t xml:space="preserve"> Ofrecer diversas modalidades de servicios tecnológicos que apoyen la mejora de la calidad, la inocuidad y aseguren la trazabilidad y certificación de los productos y las operaciones productivas de las cadenas en tilapia.</w:t>
      </w:r>
      <w:r w:rsidRPr="00552C25">
        <w:rPr>
          <w:rFonts w:ascii="Arial" w:hAnsi="Arial" w:cs="Arial"/>
          <w:iCs/>
          <w:sz w:val="20"/>
          <w:szCs w:val="20"/>
          <w:lang w:val="es-ES_tradnl"/>
        </w:rPr>
        <w:tab/>
      </w:r>
    </w:p>
    <w:p w:rsidR="00BD6D69" w:rsidRPr="00552C25" w:rsidRDefault="00BD6D69" w:rsidP="00BD6D69">
      <w:pPr>
        <w:tabs>
          <w:tab w:val="right" w:leader="hyphen" w:pos="8222"/>
        </w:tabs>
        <w:spacing w:line="360" w:lineRule="auto"/>
        <w:ind w:left="284" w:right="616"/>
        <w:jc w:val="both"/>
        <w:rPr>
          <w:rFonts w:ascii="Arial" w:hAnsi="Arial" w:cs="Arial"/>
          <w:iCs/>
          <w:sz w:val="20"/>
          <w:szCs w:val="20"/>
          <w:lang w:val="es-ES_tradnl"/>
        </w:rPr>
      </w:pPr>
      <w:r w:rsidRPr="00552C25">
        <w:rPr>
          <w:rFonts w:ascii="Arial" w:hAnsi="Arial" w:cs="Arial"/>
          <w:b/>
          <w:iCs/>
          <w:sz w:val="20"/>
          <w:szCs w:val="20"/>
          <w:lang w:val="es-ES_tradnl"/>
        </w:rPr>
        <w:lastRenderedPageBreak/>
        <w:t>18.-</w:t>
      </w:r>
      <w:r w:rsidRPr="00552C25">
        <w:rPr>
          <w:rFonts w:ascii="Arial" w:hAnsi="Arial" w:cs="Arial"/>
          <w:iCs/>
          <w:sz w:val="20"/>
          <w:szCs w:val="20"/>
          <w:lang w:val="es-ES_tradnl"/>
        </w:rPr>
        <w:t xml:space="preserve"> Establecer redes de innovación cooperativa y otras formas de vinculación con organizaciones nacionales e internacionales que realizan actividades innovadoras con enfoques y sistemas alimentarios similares.</w:t>
      </w:r>
      <w:r w:rsidRPr="00552C25">
        <w:rPr>
          <w:rFonts w:ascii="Arial" w:hAnsi="Arial" w:cs="Arial"/>
          <w:iCs/>
          <w:sz w:val="20"/>
          <w:szCs w:val="20"/>
          <w:lang w:val="es-ES_tradnl"/>
        </w:rPr>
        <w:tab/>
      </w:r>
    </w:p>
    <w:p w:rsidR="00BD6D69" w:rsidRPr="00552C25" w:rsidRDefault="00BD6D69" w:rsidP="00BD6D69">
      <w:pPr>
        <w:tabs>
          <w:tab w:val="right" w:leader="hyphen" w:pos="8222"/>
        </w:tabs>
        <w:spacing w:line="360" w:lineRule="auto"/>
        <w:ind w:left="284" w:right="616"/>
        <w:jc w:val="both"/>
        <w:rPr>
          <w:rFonts w:ascii="Arial" w:hAnsi="Arial" w:cs="Arial"/>
          <w:iCs/>
          <w:sz w:val="20"/>
          <w:szCs w:val="20"/>
          <w:lang w:val="es-ES_tradnl"/>
        </w:rPr>
      </w:pPr>
      <w:r w:rsidRPr="00552C25">
        <w:rPr>
          <w:rFonts w:ascii="Arial" w:hAnsi="Arial" w:cs="Arial"/>
          <w:b/>
          <w:iCs/>
          <w:sz w:val="20"/>
          <w:szCs w:val="20"/>
          <w:lang w:val="es-ES_tradnl"/>
        </w:rPr>
        <w:t>19.-</w:t>
      </w:r>
      <w:r w:rsidRPr="00552C25">
        <w:rPr>
          <w:rFonts w:ascii="Arial" w:hAnsi="Arial" w:cs="Arial"/>
          <w:iCs/>
          <w:sz w:val="20"/>
          <w:szCs w:val="20"/>
          <w:lang w:val="es-ES_tradnl"/>
        </w:rPr>
        <w:t xml:space="preserve"> Colaborar con las instituciones de educación superior y centros de investigación, para vincular sus programas de formación de capital humano y de investigación con las problemáticas de las cadenas de valor en tilapia.</w:t>
      </w:r>
      <w:r w:rsidRPr="00552C25">
        <w:rPr>
          <w:rFonts w:ascii="Arial" w:hAnsi="Arial" w:cs="Arial"/>
          <w:iCs/>
          <w:sz w:val="20"/>
          <w:szCs w:val="20"/>
          <w:lang w:val="es-ES_tradnl"/>
        </w:rPr>
        <w:tab/>
      </w:r>
    </w:p>
    <w:p w:rsidR="00BD6D69" w:rsidRPr="00552C25" w:rsidRDefault="00BD6D69" w:rsidP="00BD6D69">
      <w:pPr>
        <w:tabs>
          <w:tab w:val="right" w:leader="hyphen" w:pos="8222"/>
        </w:tabs>
        <w:spacing w:line="360" w:lineRule="auto"/>
        <w:ind w:left="284" w:right="616"/>
        <w:jc w:val="both"/>
        <w:rPr>
          <w:rFonts w:ascii="Arial" w:hAnsi="Arial" w:cs="Arial"/>
          <w:iCs/>
          <w:sz w:val="20"/>
          <w:szCs w:val="20"/>
          <w:lang w:val="es-ES_tradnl"/>
        </w:rPr>
      </w:pPr>
      <w:r w:rsidRPr="00552C25">
        <w:rPr>
          <w:rFonts w:ascii="Arial" w:hAnsi="Arial" w:cs="Arial"/>
          <w:b/>
          <w:iCs/>
          <w:sz w:val="20"/>
          <w:szCs w:val="20"/>
          <w:lang w:val="es-ES_tradnl"/>
        </w:rPr>
        <w:t>20.-</w:t>
      </w:r>
      <w:r w:rsidRPr="00552C25">
        <w:rPr>
          <w:rFonts w:ascii="Arial" w:hAnsi="Arial" w:cs="Arial"/>
          <w:iCs/>
          <w:sz w:val="20"/>
          <w:szCs w:val="20"/>
          <w:lang w:val="es-ES_tradnl"/>
        </w:rPr>
        <w:t xml:space="preserve"> Desarrollar casos, metodologías, sistemas y prácticas a partir de las experiencias proporcionadas por los proyectos integrales y cooperativos que incluyan a los productores y sus organizaciones.</w:t>
      </w:r>
      <w:r w:rsidRPr="00552C25">
        <w:rPr>
          <w:rFonts w:ascii="Arial" w:hAnsi="Arial" w:cs="Arial"/>
          <w:iCs/>
          <w:sz w:val="20"/>
          <w:szCs w:val="20"/>
          <w:lang w:val="es-ES_tradnl"/>
        </w:rPr>
        <w:tab/>
      </w:r>
    </w:p>
    <w:p w:rsidR="00BD6D69" w:rsidRPr="00552C25" w:rsidRDefault="00BD6D69" w:rsidP="00BD6D69">
      <w:pPr>
        <w:tabs>
          <w:tab w:val="right" w:leader="hyphen" w:pos="8222"/>
        </w:tabs>
        <w:spacing w:line="360" w:lineRule="auto"/>
        <w:ind w:left="284" w:right="616"/>
        <w:jc w:val="both"/>
        <w:rPr>
          <w:rFonts w:ascii="Arial" w:hAnsi="Arial" w:cs="Arial"/>
          <w:iCs/>
          <w:sz w:val="20"/>
          <w:szCs w:val="20"/>
          <w:lang w:val="es-ES_tradnl"/>
        </w:rPr>
      </w:pPr>
      <w:r w:rsidRPr="00552C25">
        <w:rPr>
          <w:rFonts w:ascii="Arial" w:hAnsi="Arial" w:cs="Arial"/>
          <w:b/>
          <w:iCs/>
          <w:sz w:val="20"/>
          <w:szCs w:val="20"/>
          <w:lang w:val="es-ES_tradnl"/>
        </w:rPr>
        <w:t>21.-</w:t>
      </w:r>
      <w:r w:rsidRPr="00552C25">
        <w:rPr>
          <w:rFonts w:ascii="Arial" w:hAnsi="Arial" w:cs="Arial"/>
          <w:iCs/>
          <w:sz w:val="20"/>
          <w:szCs w:val="20"/>
          <w:lang w:val="es-ES_tradnl"/>
        </w:rPr>
        <w:t xml:space="preserve"> Incrementar la inversión en innovación, generando portafolios que atraigan recursos financieros de fondos nacionales e internacionales, públicos y privados y que diversifiquen las actividades directamente relacionadas con el proceso innovador.</w:t>
      </w:r>
      <w:r w:rsidRPr="00552C25">
        <w:rPr>
          <w:rFonts w:ascii="Arial" w:hAnsi="Arial" w:cs="Arial"/>
          <w:iCs/>
          <w:sz w:val="20"/>
          <w:szCs w:val="20"/>
          <w:lang w:val="es-ES_tradnl"/>
        </w:rPr>
        <w:tab/>
      </w:r>
    </w:p>
    <w:p w:rsidR="00BD6D69" w:rsidRPr="00552C25" w:rsidRDefault="00BD6D69" w:rsidP="00BD6D69">
      <w:pPr>
        <w:tabs>
          <w:tab w:val="right" w:leader="hyphen" w:pos="8222"/>
        </w:tabs>
        <w:spacing w:line="360" w:lineRule="auto"/>
        <w:ind w:left="284" w:right="616"/>
        <w:jc w:val="both"/>
        <w:rPr>
          <w:rFonts w:ascii="Arial" w:hAnsi="Arial" w:cs="Arial"/>
          <w:iCs/>
          <w:sz w:val="20"/>
          <w:szCs w:val="20"/>
          <w:lang w:val="es-ES_tradnl"/>
        </w:rPr>
      </w:pPr>
      <w:r w:rsidRPr="00552C25">
        <w:rPr>
          <w:rFonts w:ascii="Arial" w:hAnsi="Arial" w:cs="Arial"/>
          <w:b/>
          <w:iCs/>
          <w:sz w:val="20"/>
          <w:szCs w:val="20"/>
          <w:lang w:val="es-ES_tradnl"/>
        </w:rPr>
        <w:t>22.-</w:t>
      </w:r>
      <w:r w:rsidRPr="00552C25">
        <w:rPr>
          <w:rFonts w:ascii="Arial" w:hAnsi="Arial" w:cs="Arial"/>
          <w:iCs/>
          <w:sz w:val="20"/>
          <w:szCs w:val="20"/>
          <w:lang w:val="es-ES_tradnl"/>
        </w:rPr>
        <w:t xml:space="preserve"> Ser un nodo reconocido a nivel  internacional, interactuando con  otras organizaciones sobre producción, inocuidad, calidad, trazabilidad, desarrollo  de  nuevos productos  y procesos de tilapia.</w:t>
      </w:r>
      <w:r w:rsidRPr="00552C25">
        <w:rPr>
          <w:rFonts w:ascii="Arial" w:hAnsi="Arial" w:cs="Arial"/>
          <w:iCs/>
          <w:sz w:val="20"/>
          <w:szCs w:val="20"/>
          <w:lang w:val="es-ES_tradnl"/>
        </w:rPr>
        <w:tab/>
      </w:r>
    </w:p>
    <w:p w:rsidR="00BD6D69" w:rsidRPr="00552C25" w:rsidRDefault="00BD6D69" w:rsidP="00BD6D69">
      <w:pPr>
        <w:tabs>
          <w:tab w:val="right" w:leader="hyphen" w:pos="8222"/>
        </w:tabs>
        <w:spacing w:line="360" w:lineRule="auto"/>
        <w:ind w:left="284" w:right="616"/>
        <w:jc w:val="both"/>
        <w:rPr>
          <w:rFonts w:ascii="Arial" w:hAnsi="Arial" w:cs="Arial"/>
          <w:iCs/>
          <w:sz w:val="20"/>
          <w:szCs w:val="20"/>
          <w:lang w:val="es-ES_tradnl"/>
        </w:rPr>
      </w:pPr>
      <w:r w:rsidRPr="00552C25">
        <w:rPr>
          <w:rFonts w:ascii="Arial" w:hAnsi="Arial" w:cs="Arial"/>
          <w:b/>
          <w:iCs/>
          <w:sz w:val="20"/>
          <w:szCs w:val="20"/>
          <w:lang w:val="es-ES_tradnl"/>
        </w:rPr>
        <w:t>23.-</w:t>
      </w:r>
      <w:r w:rsidRPr="00552C25">
        <w:rPr>
          <w:rFonts w:ascii="Arial" w:hAnsi="Arial" w:cs="Arial"/>
          <w:iCs/>
          <w:sz w:val="20"/>
          <w:szCs w:val="20"/>
          <w:lang w:val="es-ES_tradnl"/>
        </w:rPr>
        <w:t xml:space="preserve"> Monitorear continuamente en el contexto nacional e internacional los avances científicos, tecnológicos y de gestión organizacional relacionados con la producción, comercialización y el mercado de la tilapia, así como el ambiente regulatorio y de políticas relacionadas para proponer de manera pro-activa políticas y estrategias.</w:t>
      </w:r>
      <w:r w:rsidRPr="00552C25">
        <w:rPr>
          <w:rFonts w:ascii="Arial" w:hAnsi="Arial" w:cs="Arial"/>
          <w:iCs/>
          <w:sz w:val="20"/>
          <w:szCs w:val="20"/>
          <w:lang w:val="es-ES_tradnl"/>
        </w:rPr>
        <w:tab/>
      </w:r>
    </w:p>
    <w:p w:rsidR="00BD6D69" w:rsidRPr="00552C25" w:rsidRDefault="00BD6D69" w:rsidP="00BD6D69">
      <w:pPr>
        <w:tabs>
          <w:tab w:val="right" w:leader="hyphen" w:pos="8222"/>
        </w:tabs>
        <w:spacing w:line="360" w:lineRule="auto"/>
        <w:ind w:left="284" w:right="616"/>
        <w:jc w:val="both"/>
        <w:rPr>
          <w:rFonts w:ascii="Arial" w:hAnsi="Arial" w:cs="Arial"/>
          <w:iCs/>
          <w:sz w:val="20"/>
          <w:szCs w:val="20"/>
          <w:lang w:val="es-ES_tradnl"/>
        </w:rPr>
      </w:pPr>
      <w:r w:rsidRPr="00552C25">
        <w:rPr>
          <w:rFonts w:ascii="Arial" w:hAnsi="Arial" w:cs="Arial"/>
          <w:b/>
          <w:iCs/>
          <w:sz w:val="20"/>
          <w:szCs w:val="20"/>
          <w:lang w:val="es-ES_tradnl"/>
        </w:rPr>
        <w:t>24.-</w:t>
      </w:r>
      <w:r w:rsidRPr="00552C25">
        <w:rPr>
          <w:rFonts w:ascii="Arial" w:hAnsi="Arial" w:cs="Arial"/>
          <w:iCs/>
          <w:sz w:val="20"/>
          <w:szCs w:val="20"/>
          <w:lang w:val="es-ES_tradnl"/>
        </w:rPr>
        <w:t xml:space="preserve"> Realizar negociaciones para identificar y  transferir tecnologías y metodologías idóneas para su aplicación tanto en las actividades propias de la Asociación, como en las operaciones productivas.</w:t>
      </w:r>
      <w:r w:rsidRPr="00552C25">
        <w:rPr>
          <w:rFonts w:ascii="Arial" w:hAnsi="Arial" w:cs="Arial"/>
          <w:iCs/>
          <w:sz w:val="20"/>
          <w:szCs w:val="20"/>
          <w:lang w:val="es-ES_tradnl"/>
        </w:rPr>
        <w:tab/>
      </w:r>
    </w:p>
    <w:p w:rsidR="00BD6D69" w:rsidRPr="00552C25" w:rsidRDefault="00BD6D69" w:rsidP="00BD6D69">
      <w:pPr>
        <w:tabs>
          <w:tab w:val="right" w:leader="hyphen" w:pos="8222"/>
        </w:tabs>
        <w:spacing w:line="360" w:lineRule="auto"/>
        <w:ind w:left="284" w:right="616"/>
        <w:jc w:val="both"/>
        <w:rPr>
          <w:rFonts w:ascii="Arial" w:hAnsi="Arial" w:cs="Arial"/>
          <w:iCs/>
          <w:sz w:val="20"/>
          <w:szCs w:val="20"/>
          <w:lang w:val="es-ES_tradnl"/>
        </w:rPr>
      </w:pPr>
      <w:r w:rsidRPr="00552C25">
        <w:rPr>
          <w:rFonts w:ascii="Arial" w:hAnsi="Arial" w:cs="Arial"/>
          <w:b/>
          <w:iCs/>
          <w:sz w:val="20"/>
          <w:szCs w:val="20"/>
          <w:lang w:val="es-ES_tradnl"/>
        </w:rPr>
        <w:t>25.-</w:t>
      </w:r>
      <w:r w:rsidRPr="00552C25">
        <w:rPr>
          <w:rFonts w:ascii="Arial" w:hAnsi="Arial" w:cs="Arial"/>
          <w:iCs/>
          <w:sz w:val="20"/>
          <w:szCs w:val="20"/>
          <w:lang w:val="es-ES_tradnl"/>
        </w:rPr>
        <w:t xml:space="preserve"> Recibir y administrar bienes y recursos autogenerados o de aquellos provenientes de proyectos, aportaciones, contribuciones, cesiones, comodatos, donativos, subsidios, herencias, legados, o cualquier apoyo económico ya sea en efectivo o en títulos, bienes, derechos o servicios, o cualquier otra forma permitida por la Ley.</w:t>
      </w:r>
      <w:r w:rsidRPr="00552C25">
        <w:rPr>
          <w:rFonts w:ascii="Arial" w:hAnsi="Arial" w:cs="Arial"/>
          <w:iCs/>
          <w:sz w:val="20"/>
          <w:szCs w:val="20"/>
          <w:lang w:val="es-ES_tradnl"/>
        </w:rPr>
        <w:tab/>
      </w:r>
    </w:p>
    <w:p w:rsidR="00BD6D69" w:rsidRPr="00552C25" w:rsidRDefault="00BD6D69" w:rsidP="00BD6D69">
      <w:pPr>
        <w:tabs>
          <w:tab w:val="right" w:leader="hyphen" w:pos="8222"/>
        </w:tabs>
        <w:spacing w:line="360" w:lineRule="auto"/>
        <w:ind w:left="284" w:right="616"/>
        <w:jc w:val="both"/>
        <w:rPr>
          <w:rFonts w:ascii="Arial" w:hAnsi="Arial" w:cs="Arial"/>
          <w:iCs/>
          <w:sz w:val="20"/>
          <w:szCs w:val="20"/>
          <w:lang w:val="es-ES_tradnl"/>
        </w:rPr>
      </w:pPr>
      <w:r w:rsidRPr="00552C25">
        <w:rPr>
          <w:rFonts w:ascii="Arial" w:hAnsi="Arial" w:cs="Arial"/>
          <w:b/>
          <w:iCs/>
          <w:sz w:val="20"/>
          <w:szCs w:val="20"/>
          <w:lang w:val="es-ES_tradnl"/>
        </w:rPr>
        <w:t>26.-</w:t>
      </w:r>
      <w:r w:rsidRPr="00552C25">
        <w:rPr>
          <w:rFonts w:ascii="Arial" w:hAnsi="Arial" w:cs="Arial"/>
          <w:iCs/>
          <w:sz w:val="20"/>
          <w:szCs w:val="20"/>
          <w:lang w:val="es-ES_tradnl"/>
        </w:rPr>
        <w:t xml:space="preserve"> Llevar a cabo la intermediación, contratación y asociación con profesionales y técnicos de diversas áreas, para cumplir con todas las tareas relativas al desarrollo del objeto social, así como la contratación y subcontratación de todo tipo de personal, mexicano o extranjero, técnico administrativo y profesional de cualquier especialidad que sean necesarios para prestar los servicios relacionados con las actividades relativas al objeto de la Asociación.</w:t>
      </w:r>
      <w:r w:rsidRPr="00552C25">
        <w:rPr>
          <w:rFonts w:ascii="Arial" w:hAnsi="Arial" w:cs="Arial"/>
          <w:iCs/>
          <w:sz w:val="20"/>
          <w:szCs w:val="20"/>
          <w:lang w:val="es-ES_tradnl"/>
        </w:rPr>
        <w:tab/>
      </w:r>
    </w:p>
    <w:p w:rsidR="00BD6D69" w:rsidRPr="00552C25" w:rsidRDefault="00BD6D69" w:rsidP="00BD6D69">
      <w:pPr>
        <w:tabs>
          <w:tab w:val="right" w:leader="hyphen" w:pos="8222"/>
        </w:tabs>
        <w:spacing w:line="360" w:lineRule="auto"/>
        <w:ind w:left="284" w:right="616"/>
        <w:jc w:val="both"/>
        <w:rPr>
          <w:rFonts w:ascii="Arial" w:hAnsi="Arial" w:cs="Arial"/>
          <w:iCs/>
          <w:sz w:val="20"/>
          <w:szCs w:val="20"/>
          <w:lang w:val="es-ES_tradnl"/>
        </w:rPr>
      </w:pPr>
      <w:r w:rsidRPr="00552C25">
        <w:rPr>
          <w:rFonts w:ascii="Arial" w:hAnsi="Arial" w:cs="Arial"/>
          <w:b/>
          <w:iCs/>
          <w:sz w:val="20"/>
          <w:szCs w:val="20"/>
          <w:lang w:val="es-ES_tradnl"/>
        </w:rPr>
        <w:lastRenderedPageBreak/>
        <w:t>27.-</w:t>
      </w:r>
      <w:r w:rsidRPr="00552C25">
        <w:rPr>
          <w:rFonts w:ascii="Arial" w:hAnsi="Arial" w:cs="Arial"/>
          <w:iCs/>
          <w:sz w:val="20"/>
          <w:szCs w:val="20"/>
          <w:lang w:val="es-ES_tradnl"/>
        </w:rPr>
        <w:t xml:space="preserve"> Celebrar toda clase de contratos o convenios con instituciones  gubernamentales, académicas, universitarias, técnicas y de investigación así como con asociaciones  de productores, empresas y profesionales mediante las cuales se establezcan acuerdos de cooperación, de intercambio tecnológico, de información y de apoyo económico que permitan el cumplimiento del objeto social.</w:t>
      </w:r>
      <w:r w:rsidRPr="00552C25">
        <w:rPr>
          <w:rFonts w:ascii="Arial" w:hAnsi="Arial" w:cs="Arial"/>
          <w:iCs/>
          <w:sz w:val="20"/>
          <w:szCs w:val="20"/>
          <w:lang w:val="es-ES_tradnl"/>
        </w:rPr>
        <w:tab/>
      </w:r>
    </w:p>
    <w:p w:rsidR="00BD6D69" w:rsidRPr="00552C25" w:rsidRDefault="00BD6D69" w:rsidP="00BD6D69">
      <w:pPr>
        <w:tabs>
          <w:tab w:val="right" w:leader="hyphen" w:pos="8222"/>
        </w:tabs>
        <w:spacing w:line="360" w:lineRule="auto"/>
        <w:ind w:left="284" w:right="616"/>
        <w:jc w:val="both"/>
        <w:rPr>
          <w:rFonts w:ascii="Arial" w:hAnsi="Arial" w:cs="Arial"/>
          <w:iCs/>
          <w:sz w:val="20"/>
          <w:szCs w:val="20"/>
          <w:lang w:val="es-ES_tradnl"/>
        </w:rPr>
      </w:pPr>
      <w:r w:rsidRPr="00552C25">
        <w:rPr>
          <w:rFonts w:ascii="Arial" w:hAnsi="Arial" w:cs="Arial"/>
          <w:b/>
          <w:iCs/>
          <w:sz w:val="20"/>
          <w:szCs w:val="20"/>
          <w:lang w:val="es-ES_tradnl"/>
        </w:rPr>
        <w:t>28.-</w:t>
      </w:r>
      <w:r w:rsidRPr="00552C25">
        <w:rPr>
          <w:rFonts w:ascii="Arial" w:hAnsi="Arial" w:cs="Arial"/>
          <w:iCs/>
          <w:sz w:val="20"/>
          <w:szCs w:val="20"/>
          <w:lang w:val="es-ES_tradnl"/>
        </w:rPr>
        <w:t xml:space="preserve"> Realizar todos los actos jurídicos que tengan relación con el objeto social, así como otorgar, girar, endosar y negociar toda clase de títulos de crédito, única y exclusivamente para el cumplimiento de su objeto social, el cual nunca será con fines de lucro, de especulación comercial, ni con fines preponderantemente económicos.</w:t>
      </w:r>
      <w:r w:rsidRPr="00552C25">
        <w:rPr>
          <w:rFonts w:ascii="Arial" w:hAnsi="Arial" w:cs="Arial"/>
          <w:iCs/>
          <w:sz w:val="20"/>
          <w:szCs w:val="20"/>
          <w:lang w:val="es-ES_tradnl"/>
        </w:rPr>
        <w:tab/>
      </w:r>
    </w:p>
    <w:p w:rsidR="00BD6D69" w:rsidRPr="00552C25" w:rsidRDefault="00BD6D69" w:rsidP="00BD6D69">
      <w:pPr>
        <w:tabs>
          <w:tab w:val="right" w:leader="hyphen" w:pos="8222"/>
        </w:tabs>
        <w:spacing w:line="360" w:lineRule="auto"/>
        <w:ind w:left="284" w:right="616"/>
        <w:jc w:val="both"/>
        <w:rPr>
          <w:rFonts w:ascii="Arial" w:hAnsi="Arial" w:cs="Arial"/>
          <w:iCs/>
          <w:sz w:val="20"/>
          <w:szCs w:val="20"/>
          <w:lang w:val="es-ES_tradnl"/>
        </w:rPr>
      </w:pPr>
      <w:r w:rsidRPr="00552C25">
        <w:rPr>
          <w:rFonts w:ascii="Arial" w:hAnsi="Arial" w:cs="Arial"/>
          <w:b/>
          <w:iCs/>
          <w:sz w:val="20"/>
          <w:szCs w:val="20"/>
          <w:lang w:val="es-ES_tradnl"/>
        </w:rPr>
        <w:t>29.-</w:t>
      </w:r>
      <w:r w:rsidRPr="00552C25">
        <w:rPr>
          <w:rFonts w:ascii="Arial" w:hAnsi="Arial" w:cs="Arial"/>
          <w:iCs/>
          <w:sz w:val="20"/>
          <w:szCs w:val="20"/>
          <w:lang w:val="es-ES_tradnl"/>
        </w:rPr>
        <w:t xml:space="preserve"> Adquirir en compraventa, donación, adjudicación, permuta y en general cualquier otro acto permitido por la ley, toda clase de bienes muebles e inmuebles, derechos personales y reales, para el cumplimiento de su objeto social. </w:t>
      </w:r>
      <w:r w:rsidRPr="00552C25">
        <w:rPr>
          <w:rFonts w:ascii="Arial" w:hAnsi="Arial" w:cs="Arial"/>
          <w:iCs/>
          <w:sz w:val="20"/>
          <w:szCs w:val="20"/>
          <w:lang w:val="es-ES_tradnl"/>
        </w:rPr>
        <w:tab/>
      </w:r>
    </w:p>
    <w:p w:rsidR="00BD6D69" w:rsidRPr="00552C25" w:rsidRDefault="00BD6D69" w:rsidP="00BD6D69">
      <w:pPr>
        <w:tabs>
          <w:tab w:val="right" w:leader="hyphen" w:pos="8222"/>
        </w:tabs>
        <w:spacing w:line="360" w:lineRule="auto"/>
        <w:ind w:left="284" w:right="616"/>
        <w:jc w:val="both"/>
        <w:rPr>
          <w:rFonts w:ascii="Arial" w:hAnsi="Arial" w:cs="Arial"/>
          <w:iCs/>
          <w:sz w:val="20"/>
          <w:szCs w:val="20"/>
          <w:lang w:val="es-ES_tradnl"/>
        </w:rPr>
      </w:pPr>
      <w:r w:rsidRPr="00552C25">
        <w:rPr>
          <w:rFonts w:ascii="Arial" w:hAnsi="Arial" w:cs="Arial"/>
          <w:b/>
          <w:iCs/>
          <w:sz w:val="20"/>
          <w:szCs w:val="20"/>
          <w:lang w:val="es-ES_tradnl"/>
        </w:rPr>
        <w:t>30.-</w:t>
      </w:r>
      <w:r w:rsidRPr="00552C25">
        <w:rPr>
          <w:rFonts w:ascii="Arial" w:hAnsi="Arial" w:cs="Arial"/>
          <w:iCs/>
          <w:sz w:val="20"/>
          <w:szCs w:val="20"/>
          <w:lang w:val="es-ES_tradnl"/>
        </w:rPr>
        <w:t xml:space="preserve"> Establecer sucursales, subsidiarias o agencias en cualesquier lugar de la República Mexicana fuera o dentro de su domicilio social, así como en el extranjero.</w:t>
      </w:r>
      <w:r w:rsidRPr="00552C25">
        <w:rPr>
          <w:rFonts w:ascii="Arial" w:hAnsi="Arial" w:cs="Arial"/>
          <w:iCs/>
          <w:sz w:val="20"/>
          <w:szCs w:val="20"/>
          <w:lang w:val="es-ES_tradnl"/>
        </w:rPr>
        <w:tab/>
      </w:r>
    </w:p>
    <w:p w:rsidR="00BD6D69" w:rsidRPr="00552C25" w:rsidRDefault="00BD6D69" w:rsidP="00BD6D69">
      <w:pPr>
        <w:tabs>
          <w:tab w:val="right" w:leader="hyphen" w:pos="8222"/>
        </w:tabs>
        <w:spacing w:line="360" w:lineRule="auto"/>
        <w:ind w:left="284" w:right="616"/>
        <w:jc w:val="both"/>
        <w:rPr>
          <w:rFonts w:ascii="Arial" w:hAnsi="Arial" w:cs="Arial"/>
          <w:iCs/>
          <w:sz w:val="20"/>
          <w:szCs w:val="20"/>
          <w:lang w:val="es-ES_tradnl"/>
        </w:rPr>
      </w:pPr>
      <w:r w:rsidRPr="00552C25">
        <w:rPr>
          <w:rFonts w:ascii="Arial" w:hAnsi="Arial" w:cs="Arial"/>
          <w:b/>
          <w:iCs/>
          <w:sz w:val="20"/>
          <w:szCs w:val="20"/>
          <w:lang w:val="es-ES_tradnl"/>
        </w:rPr>
        <w:t>31.-</w:t>
      </w:r>
      <w:r w:rsidRPr="00552C25">
        <w:rPr>
          <w:rFonts w:ascii="Arial" w:hAnsi="Arial" w:cs="Arial"/>
          <w:iCs/>
          <w:sz w:val="20"/>
          <w:szCs w:val="20"/>
          <w:lang w:val="es-ES_tradnl"/>
        </w:rPr>
        <w:t xml:space="preserve"> Crear, innovar, otorgar, obtener, aprovechar, registrar, licenciar y explotar por cualquier título legal, toda clase de concesiones, permisos, licencias y autorizaciones, referentes a tecnología y asistencia técnica, patentes de invención, modelos de utilidad, diseños y secretos industriales, marcas, denominaciones de origen, avisos, nombres comerciales y derechos de autor o cualquier otro tipo de derecho de propiedad industrial o intelectual, en la medida en que sea necesario o conveniente para la realización de su objeto social.</w:t>
      </w:r>
      <w:r w:rsidRPr="00552C25">
        <w:rPr>
          <w:rFonts w:ascii="Arial" w:hAnsi="Arial" w:cs="Arial"/>
          <w:iCs/>
          <w:sz w:val="20"/>
          <w:szCs w:val="20"/>
          <w:lang w:val="es-ES_tradnl"/>
        </w:rPr>
        <w:tab/>
      </w:r>
    </w:p>
    <w:p w:rsidR="00BD6D69" w:rsidRPr="00552C25" w:rsidRDefault="00BD6D69" w:rsidP="00BD6D69">
      <w:pPr>
        <w:tabs>
          <w:tab w:val="right" w:leader="hyphen" w:pos="8222"/>
        </w:tabs>
        <w:spacing w:line="360" w:lineRule="auto"/>
        <w:ind w:left="284" w:right="616"/>
        <w:jc w:val="both"/>
        <w:rPr>
          <w:rFonts w:ascii="Arial" w:hAnsi="Arial" w:cs="Arial"/>
          <w:iCs/>
          <w:sz w:val="20"/>
          <w:szCs w:val="20"/>
          <w:lang w:val="es-ES_tradnl"/>
        </w:rPr>
      </w:pPr>
      <w:r w:rsidRPr="00552C25">
        <w:rPr>
          <w:rFonts w:ascii="Arial" w:hAnsi="Arial" w:cs="Arial"/>
          <w:b/>
          <w:iCs/>
          <w:sz w:val="20"/>
          <w:szCs w:val="20"/>
          <w:lang w:val="es-ES_tradnl"/>
        </w:rPr>
        <w:t>32.-</w:t>
      </w:r>
      <w:r w:rsidRPr="00552C25">
        <w:rPr>
          <w:rFonts w:ascii="Arial" w:hAnsi="Arial" w:cs="Arial"/>
          <w:iCs/>
          <w:sz w:val="20"/>
          <w:szCs w:val="20"/>
          <w:lang w:val="es-ES_tradnl"/>
        </w:rPr>
        <w:t xml:space="preserve"> Celebrar  alianzas  o  convenios con otras sociedades o  asociaciones con  intereses  iguales o similares, con el fin de lograr  la ayuda mutua, sin  caer en los  supuestos  sancionados  por  la  ley.</w:t>
      </w:r>
      <w:r w:rsidRPr="00552C25">
        <w:rPr>
          <w:rFonts w:ascii="Arial" w:hAnsi="Arial" w:cs="Arial"/>
          <w:iCs/>
          <w:sz w:val="20"/>
          <w:szCs w:val="20"/>
          <w:lang w:val="es-ES_tradnl"/>
        </w:rPr>
        <w:tab/>
      </w:r>
    </w:p>
    <w:p w:rsidR="00BD6D69" w:rsidRPr="00552C25" w:rsidRDefault="00BD6D69" w:rsidP="00BD6D69">
      <w:pPr>
        <w:tabs>
          <w:tab w:val="right" w:leader="hyphen" w:pos="8222"/>
        </w:tabs>
        <w:spacing w:line="360" w:lineRule="auto"/>
        <w:ind w:left="284" w:right="616"/>
        <w:jc w:val="both"/>
        <w:rPr>
          <w:rFonts w:ascii="Arial" w:hAnsi="Arial" w:cs="Arial"/>
          <w:iCs/>
          <w:sz w:val="20"/>
          <w:szCs w:val="20"/>
          <w:lang w:val="es-ES_tradnl"/>
        </w:rPr>
      </w:pPr>
      <w:r w:rsidRPr="00552C25">
        <w:rPr>
          <w:rFonts w:ascii="Arial" w:hAnsi="Arial" w:cs="Arial"/>
          <w:b/>
          <w:iCs/>
          <w:sz w:val="20"/>
          <w:szCs w:val="20"/>
          <w:lang w:val="es-ES_tradnl"/>
        </w:rPr>
        <w:t>33.-</w:t>
      </w:r>
      <w:r w:rsidRPr="00552C25">
        <w:rPr>
          <w:rFonts w:ascii="Arial" w:hAnsi="Arial" w:cs="Arial"/>
          <w:iCs/>
          <w:sz w:val="20"/>
          <w:szCs w:val="20"/>
          <w:lang w:val="es-ES_tradnl"/>
        </w:rPr>
        <w:t xml:space="preserve"> Gestionar, obtener, administrar y operar recursos federales, estatales, locales, municipales,  o internacionales para el desarrollo de su objeto social.</w:t>
      </w:r>
      <w:r w:rsidRPr="00552C25">
        <w:rPr>
          <w:rFonts w:ascii="Arial" w:hAnsi="Arial" w:cs="Arial"/>
          <w:iCs/>
          <w:sz w:val="20"/>
          <w:szCs w:val="20"/>
          <w:lang w:val="es-ES_tradnl"/>
        </w:rPr>
        <w:tab/>
      </w:r>
    </w:p>
    <w:p w:rsidR="00BD6D69" w:rsidRPr="00552C25" w:rsidRDefault="00BD6D69" w:rsidP="00BD6D69">
      <w:pPr>
        <w:tabs>
          <w:tab w:val="right" w:leader="hyphen" w:pos="8222"/>
        </w:tabs>
        <w:spacing w:line="360" w:lineRule="auto"/>
        <w:ind w:left="284" w:right="616"/>
        <w:jc w:val="both"/>
        <w:rPr>
          <w:rFonts w:ascii="Arial" w:hAnsi="Arial" w:cs="Arial"/>
          <w:sz w:val="20"/>
          <w:szCs w:val="20"/>
        </w:rPr>
      </w:pPr>
      <w:r w:rsidRPr="00552C25">
        <w:rPr>
          <w:rFonts w:ascii="Arial" w:hAnsi="Arial" w:cs="Arial"/>
          <w:iCs/>
          <w:sz w:val="20"/>
          <w:szCs w:val="20"/>
          <w:lang w:val="es-ES_tradnl"/>
        </w:rPr>
        <w:t>34.- Todas las demás actividades relacionadas con la innovación de las cadenas de valor acuícolas.</w:t>
      </w:r>
      <w:r w:rsidRPr="00552C25">
        <w:rPr>
          <w:rFonts w:ascii="Arial" w:hAnsi="Arial" w:cs="Arial"/>
          <w:iCs/>
          <w:sz w:val="20"/>
          <w:szCs w:val="20"/>
          <w:lang w:val="es-ES_tradnl"/>
        </w:rPr>
        <w:tab/>
      </w:r>
      <w:r w:rsidRPr="00552C25">
        <w:rPr>
          <w:rFonts w:ascii="Arial" w:hAnsi="Arial" w:cs="Arial"/>
          <w:sz w:val="20"/>
          <w:szCs w:val="20"/>
        </w:rPr>
        <w:t xml:space="preserve"> </w:t>
      </w:r>
    </w:p>
    <w:p w:rsidR="00BD6D69" w:rsidRPr="00A6597F" w:rsidRDefault="00BD6D69" w:rsidP="00BD6D69">
      <w:pPr>
        <w:pStyle w:val="Prrafodelista"/>
        <w:numPr>
          <w:ilvl w:val="0"/>
          <w:numId w:val="2"/>
        </w:numPr>
        <w:jc w:val="both"/>
        <w:rPr>
          <w:rFonts w:ascii="Arial" w:hAnsi="Arial" w:cs="Arial"/>
          <w:sz w:val="24"/>
          <w:szCs w:val="24"/>
        </w:rPr>
      </w:pPr>
      <w:r w:rsidRPr="00A6597F">
        <w:rPr>
          <w:rFonts w:ascii="Arial" w:hAnsi="Arial" w:cs="Arial"/>
          <w:sz w:val="24"/>
          <w:szCs w:val="24"/>
        </w:rPr>
        <w:t xml:space="preserve">Como principio básico la Asociación  Civil es regida por el Código Civil Federal (TITULO DECIMO PRIMERO, I.- De las Asociaciones). </w:t>
      </w:r>
    </w:p>
    <w:p w:rsidR="00BD6D69" w:rsidRPr="00A6597F" w:rsidRDefault="00BD6D69" w:rsidP="00BD6D69">
      <w:pPr>
        <w:pStyle w:val="Prrafodelista"/>
        <w:numPr>
          <w:ilvl w:val="0"/>
          <w:numId w:val="2"/>
        </w:numPr>
        <w:jc w:val="both"/>
        <w:rPr>
          <w:rFonts w:ascii="Arial" w:hAnsi="Arial" w:cs="Arial"/>
          <w:sz w:val="24"/>
          <w:szCs w:val="24"/>
        </w:rPr>
      </w:pPr>
      <w:r w:rsidRPr="00A6597F">
        <w:rPr>
          <w:rFonts w:ascii="Arial" w:hAnsi="Arial" w:cs="Arial"/>
          <w:sz w:val="24"/>
          <w:szCs w:val="24"/>
        </w:rPr>
        <w:t>El segundo principio es el objeto de cada tipo de organización. La Asociación Civil tiene un objeto no lucrativo.</w:t>
      </w:r>
    </w:p>
    <w:p w:rsidR="00BD6D69" w:rsidRPr="00A6597F" w:rsidRDefault="00BD6D69" w:rsidP="00BD6D69">
      <w:pPr>
        <w:pStyle w:val="Prrafodelista"/>
        <w:numPr>
          <w:ilvl w:val="0"/>
          <w:numId w:val="2"/>
        </w:numPr>
        <w:jc w:val="both"/>
        <w:rPr>
          <w:rFonts w:ascii="Arial" w:hAnsi="Arial" w:cs="Arial"/>
          <w:sz w:val="24"/>
          <w:szCs w:val="24"/>
        </w:rPr>
      </w:pPr>
      <w:r w:rsidRPr="00A6597F">
        <w:rPr>
          <w:rFonts w:ascii="Arial" w:hAnsi="Arial" w:cs="Arial"/>
          <w:sz w:val="24"/>
          <w:szCs w:val="24"/>
        </w:rPr>
        <w:lastRenderedPageBreak/>
        <w:t>Otro principio importante de las Asociaciones Civiles consiste en el hecho de que se pueden solicitar exenciones respecto a los siguientes impuestos:</w:t>
      </w:r>
    </w:p>
    <w:p w:rsidR="00BD6D69" w:rsidRPr="00A6597F" w:rsidRDefault="00BD6D69" w:rsidP="00BD6D69">
      <w:pPr>
        <w:pStyle w:val="Prrafodelista"/>
        <w:numPr>
          <w:ilvl w:val="0"/>
          <w:numId w:val="1"/>
        </w:numPr>
        <w:jc w:val="both"/>
        <w:rPr>
          <w:rFonts w:ascii="Arial" w:hAnsi="Arial" w:cs="Arial"/>
          <w:sz w:val="24"/>
          <w:szCs w:val="24"/>
        </w:rPr>
      </w:pPr>
      <w:r w:rsidRPr="00A6597F">
        <w:rPr>
          <w:rFonts w:ascii="Arial" w:hAnsi="Arial" w:cs="Arial"/>
          <w:sz w:val="24"/>
          <w:szCs w:val="24"/>
        </w:rPr>
        <w:t xml:space="preserve">IVA </w:t>
      </w:r>
    </w:p>
    <w:p w:rsidR="00BD6D69" w:rsidRPr="00A6597F" w:rsidRDefault="00BD6D69" w:rsidP="00BD6D69">
      <w:pPr>
        <w:pStyle w:val="Prrafodelista"/>
        <w:numPr>
          <w:ilvl w:val="0"/>
          <w:numId w:val="1"/>
        </w:numPr>
        <w:jc w:val="both"/>
        <w:rPr>
          <w:rFonts w:ascii="Arial" w:hAnsi="Arial" w:cs="Arial"/>
          <w:sz w:val="24"/>
          <w:szCs w:val="24"/>
        </w:rPr>
      </w:pPr>
      <w:r w:rsidRPr="00A6597F">
        <w:rPr>
          <w:rFonts w:ascii="Arial" w:hAnsi="Arial" w:cs="Arial"/>
          <w:sz w:val="24"/>
          <w:szCs w:val="24"/>
        </w:rPr>
        <w:t xml:space="preserve">Ganancias </w:t>
      </w:r>
    </w:p>
    <w:p w:rsidR="00BD6D69" w:rsidRPr="00A6597F" w:rsidRDefault="00BD6D69" w:rsidP="00BD6D69">
      <w:pPr>
        <w:pStyle w:val="Prrafodelista"/>
        <w:numPr>
          <w:ilvl w:val="0"/>
          <w:numId w:val="1"/>
        </w:numPr>
        <w:jc w:val="both"/>
        <w:rPr>
          <w:rFonts w:ascii="Arial" w:hAnsi="Arial" w:cs="Arial"/>
          <w:sz w:val="24"/>
          <w:szCs w:val="24"/>
        </w:rPr>
      </w:pPr>
      <w:r w:rsidRPr="00A6597F">
        <w:rPr>
          <w:rFonts w:ascii="Arial" w:hAnsi="Arial" w:cs="Arial"/>
          <w:sz w:val="24"/>
          <w:szCs w:val="24"/>
        </w:rPr>
        <w:t>Ingresos Brutos</w:t>
      </w:r>
    </w:p>
    <w:p w:rsidR="00BD6D69" w:rsidRPr="00A6597F" w:rsidRDefault="00BD6D69" w:rsidP="00BD6D69">
      <w:pPr>
        <w:pStyle w:val="Prrafodelista"/>
        <w:numPr>
          <w:ilvl w:val="0"/>
          <w:numId w:val="3"/>
        </w:numPr>
        <w:jc w:val="both"/>
        <w:rPr>
          <w:rFonts w:ascii="Arial" w:hAnsi="Arial" w:cs="Arial"/>
          <w:sz w:val="24"/>
          <w:szCs w:val="24"/>
        </w:rPr>
      </w:pPr>
      <w:r w:rsidRPr="00A6597F">
        <w:rPr>
          <w:rFonts w:ascii="Arial" w:hAnsi="Arial" w:cs="Arial"/>
          <w:sz w:val="24"/>
          <w:szCs w:val="24"/>
        </w:rPr>
        <w:t>Las asociaciones civiles estarán exentas de tributar estos impuestos, siempre y cuando los ingresos que perciba la entidad sean destinados al objeto previsto en el estatuto y en ningún caso se distribuyan, directa o indirectamente, entre los socios.</w:t>
      </w:r>
    </w:p>
    <w:p w:rsidR="00BD6D69" w:rsidRPr="00A6597F" w:rsidRDefault="00BD6D69" w:rsidP="00BD6D69">
      <w:pPr>
        <w:pStyle w:val="Prrafodelista"/>
        <w:numPr>
          <w:ilvl w:val="0"/>
          <w:numId w:val="3"/>
        </w:numPr>
        <w:jc w:val="both"/>
        <w:rPr>
          <w:rFonts w:ascii="Arial" w:hAnsi="Arial" w:cs="Arial"/>
          <w:sz w:val="24"/>
          <w:szCs w:val="24"/>
        </w:rPr>
      </w:pPr>
      <w:r w:rsidRPr="00A6597F">
        <w:rPr>
          <w:rFonts w:ascii="Arial" w:hAnsi="Arial" w:cs="Arial"/>
          <w:sz w:val="24"/>
          <w:szCs w:val="24"/>
        </w:rPr>
        <w:t>Para efectos del presente documento tomaremos como definición la plasmada en el Código Civil Federal, como a continuación se presenta:</w:t>
      </w:r>
    </w:p>
    <w:p w:rsidR="00BD6D69" w:rsidRPr="00A6597F" w:rsidRDefault="00BD6D69" w:rsidP="00BD6D69">
      <w:pPr>
        <w:pStyle w:val="Prrafodelista"/>
        <w:numPr>
          <w:ilvl w:val="0"/>
          <w:numId w:val="3"/>
        </w:numPr>
        <w:jc w:val="both"/>
        <w:rPr>
          <w:rFonts w:ascii="Arial" w:hAnsi="Arial" w:cs="Arial"/>
          <w:sz w:val="24"/>
          <w:szCs w:val="24"/>
        </w:rPr>
      </w:pPr>
      <w:r w:rsidRPr="00A6597F">
        <w:rPr>
          <w:rFonts w:ascii="Arial" w:hAnsi="Arial" w:cs="Arial"/>
          <w:sz w:val="24"/>
          <w:szCs w:val="24"/>
        </w:rPr>
        <w:t>Artículo 2670.- Cuando varios individuos convinieren en reunirse, de manera que no sea enteramente transitoria, para realizar un fin común que no esté prohibido por la ley y que no tenga carácter preponderantemente económico, constituyen una asociación.</w:t>
      </w:r>
    </w:p>
    <w:p w:rsidR="00BD6D69" w:rsidRPr="00A6597F" w:rsidRDefault="00BD6D69" w:rsidP="00BD6D69">
      <w:pPr>
        <w:pStyle w:val="Prrafodelista"/>
        <w:numPr>
          <w:ilvl w:val="0"/>
          <w:numId w:val="3"/>
        </w:numPr>
        <w:jc w:val="both"/>
        <w:rPr>
          <w:rFonts w:ascii="Arial" w:hAnsi="Arial" w:cs="Arial"/>
          <w:sz w:val="24"/>
          <w:szCs w:val="24"/>
        </w:rPr>
      </w:pPr>
      <w:r w:rsidRPr="00A6597F">
        <w:rPr>
          <w:rFonts w:ascii="Arial" w:hAnsi="Arial" w:cs="Arial"/>
          <w:sz w:val="24"/>
          <w:szCs w:val="24"/>
        </w:rPr>
        <w:t xml:space="preserve">Lo cual nos señala que deberá de ser una asociación en tiempo considerable y que no tenga como objeto un fin ilícito o lucrativo; con respecto del presente proyecto para lo cual se desea crear dicha asociación es pertinente en este sentido ya que lo que se pretende es organizar y centralizar la operación y ejecución del proyecto, sin perseguir fines de lucro. </w:t>
      </w:r>
    </w:p>
    <w:p w:rsidR="00BD6D69" w:rsidRPr="00A6597F" w:rsidRDefault="00BD6D69" w:rsidP="00BD6D69">
      <w:pPr>
        <w:pStyle w:val="Prrafodelista"/>
        <w:numPr>
          <w:ilvl w:val="0"/>
          <w:numId w:val="3"/>
        </w:numPr>
        <w:jc w:val="both"/>
        <w:rPr>
          <w:rFonts w:ascii="Arial" w:hAnsi="Arial" w:cs="Arial"/>
          <w:sz w:val="24"/>
          <w:szCs w:val="24"/>
        </w:rPr>
      </w:pPr>
      <w:r w:rsidRPr="00A6597F">
        <w:rPr>
          <w:rFonts w:ascii="Arial" w:hAnsi="Arial" w:cs="Arial"/>
          <w:sz w:val="24"/>
          <w:szCs w:val="24"/>
        </w:rPr>
        <w:t xml:space="preserve">De forma más específica y atendiendo el marco normativo que regirá la Asociación Civil en cuestión, nos remitiremos al Código Civil del Estado de Nayarit, el cual, en su TÍTULO SEGUNDO, DE LAS PERSONAS MORALES, Artículo 25, reconoce la validez jurídica de dichas asociaciones. </w:t>
      </w:r>
    </w:p>
    <w:p w:rsidR="00BD6D69" w:rsidRPr="00A6597F" w:rsidRDefault="00BD6D69" w:rsidP="00BD6D69">
      <w:pPr>
        <w:pStyle w:val="Prrafodelista"/>
        <w:numPr>
          <w:ilvl w:val="0"/>
          <w:numId w:val="3"/>
        </w:numPr>
        <w:jc w:val="both"/>
        <w:rPr>
          <w:rFonts w:ascii="Arial" w:hAnsi="Arial" w:cs="Arial"/>
          <w:sz w:val="24"/>
          <w:szCs w:val="24"/>
        </w:rPr>
      </w:pPr>
      <w:r w:rsidRPr="00A6597F">
        <w:rPr>
          <w:rFonts w:ascii="Arial" w:hAnsi="Arial" w:cs="Arial"/>
          <w:sz w:val="24"/>
          <w:szCs w:val="24"/>
        </w:rPr>
        <w:t xml:space="preserve">Permitiendo la viabilidad y la creación de la asociación civil para ser quien lleve la ejecución del presente proyecto. </w:t>
      </w:r>
    </w:p>
    <w:p w:rsidR="00BD6D69" w:rsidRPr="00A6597F" w:rsidRDefault="00BD6D69" w:rsidP="00BD6D69">
      <w:pPr>
        <w:pStyle w:val="Prrafodelista"/>
        <w:numPr>
          <w:ilvl w:val="0"/>
          <w:numId w:val="3"/>
        </w:numPr>
        <w:jc w:val="both"/>
        <w:rPr>
          <w:rFonts w:ascii="Arial" w:hAnsi="Arial" w:cs="Arial"/>
          <w:sz w:val="24"/>
          <w:szCs w:val="24"/>
        </w:rPr>
      </w:pPr>
      <w:r w:rsidRPr="00A6597F">
        <w:rPr>
          <w:rFonts w:ascii="Arial" w:hAnsi="Arial" w:cs="Arial"/>
          <w:sz w:val="24"/>
          <w:szCs w:val="24"/>
        </w:rPr>
        <w:t xml:space="preserve">Dando un resumen a la creación de dicha asociación tomaremos los puntos cruciales para corroborar su importancia.  </w:t>
      </w:r>
    </w:p>
    <w:p w:rsidR="00BD6D69" w:rsidRPr="00A6597F" w:rsidRDefault="00BD6D69" w:rsidP="00BD6D69">
      <w:pPr>
        <w:pStyle w:val="Prrafodelista"/>
        <w:numPr>
          <w:ilvl w:val="0"/>
          <w:numId w:val="4"/>
        </w:numPr>
        <w:spacing w:after="120" w:line="240" w:lineRule="auto"/>
        <w:jc w:val="both"/>
        <w:rPr>
          <w:rFonts w:ascii="Arial" w:hAnsi="Arial" w:cs="Arial"/>
          <w:sz w:val="24"/>
          <w:szCs w:val="24"/>
        </w:rPr>
      </w:pPr>
      <w:r w:rsidRPr="00A6597F">
        <w:rPr>
          <w:rFonts w:ascii="Arial" w:hAnsi="Arial" w:cs="Arial"/>
          <w:sz w:val="24"/>
          <w:szCs w:val="24"/>
        </w:rPr>
        <w:t>Asociación: Asociación civil</w:t>
      </w:r>
    </w:p>
    <w:p w:rsidR="00BD6D69" w:rsidRPr="00A6597F" w:rsidRDefault="00BD6D69" w:rsidP="00BD6D69">
      <w:pPr>
        <w:pStyle w:val="Prrafodelista"/>
        <w:numPr>
          <w:ilvl w:val="0"/>
          <w:numId w:val="4"/>
        </w:numPr>
        <w:spacing w:after="120" w:line="240" w:lineRule="auto"/>
        <w:jc w:val="both"/>
        <w:rPr>
          <w:rFonts w:ascii="Arial" w:hAnsi="Arial" w:cs="Arial"/>
          <w:sz w:val="24"/>
          <w:szCs w:val="24"/>
        </w:rPr>
      </w:pPr>
      <w:r w:rsidRPr="00A6597F">
        <w:rPr>
          <w:rFonts w:ascii="Arial" w:hAnsi="Arial" w:cs="Arial"/>
          <w:sz w:val="24"/>
          <w:szCs w:val="24"/>
        </w:rPr>
        <w:t>Entregable dentro del proyecto aprobado por FORDECYT (</w:t>
      </w:r>
      <w:r w:rsidRPr="00A6597F">
        <w:rPr>
          <w:rFonts w:ascii="Arial" w:hAnsi="Arial" w:cs="Arial"/>
          <w:spacing w:val="8"/>
          <w:sz w:val="24"/>
          <w:szCs w:val="24"/>
          <w:lang w:val="es-ES_tradnl"/>
        </w:rPr>
        <w:t>clave 172471)</w:t>
      </w:r>
      <w:r w:rsidRPr="00A6597F">
        <w:rPr>
          <w:rFonts w:ascii="Arial" w:hAnsi="Arial" w:cs="Arial"/>
          <w:sz w:val="24"/>
          <w:szCs w:val="24"/>
        </w:rPr>
        <w:t xml:space="preserve">. </w:t>
      </w:r>
    </w:p>
    <w:p w:rsidR="00BD6D69" w:rsidRPr="00A6597F" w:rsidRDefault="00BD6D69" w:rsidP="00BD6D69">
      <w:pPr>
        <w:pStyle w:val="Prrafodelista"/>
        <w:numPr>
          <w:ilvl w:val="0"/>
          <w:numId w:val="4"/>
        </w:numPr>
        <w:spacing w:after="120" w:line="240" w:lineRule="auto"/>
        <w:jc w:val="both"/>
        <w:rPr>
          <w:rFonts w:ascii="Arial" w:hAnsi="Arial" w:cs="Arial"/>
          <w:sz w:val="24"/>
          <w:szCs w:val="24"/>
        </w:rPr>
      </w:pPr>
      <w:r w:rsidRPr="00A6597F">
        <w:rPr>
          <w:rFonts w:ascii="Arial" w:hAnsi="Arial" w:cs="Arial"/>
          <w:sz w:val="24"/>
          <w:szCs w:val="24"/>
        </w:rPr>
        <w:t>No lucro</w:t>
      </w:r>
    </w:p>
    <w:p w:rsidR="00BD6D69" w:rsidRPr="00A6597F" w:rsidRDefault="00BD6D69" w:rsidP="00BD6D69">
      <w:pPr>
        <w:pStyle w:val="Prrafodelista"/>
        <w:numPr>
          <w:ilvl w:val="0"/>
          <w:numId w:val="4"/>
        </w:numPr>
        <w:spacing w:after="120" w:line="240" w:lineRule="auto"/>
        <w:jc w:val="both"/>
        <w:rPr>
          <w:rFonts w:ascii="Arial" w:hAnsi="Arial" w:cs="Arial"/>
          <w:sz w:val="24"/>
          <w:szCs w:val="24"/>
        </w:rPr>
      </w:pPr>
      <w:r w:rsidRPr="00A6597F">
        <w:rPr>
          <w:rFonts w:ascii="Arial" w:hAnsi="Arial" w:cs="Arial"/>
          <w:sz w:val="24"/>
          <w:szCs w:val="24"/>
        </w:rPr>
        <w:t>Asociación civil Fácil disolución</w:t>
      </w:r>
    </w:p>
    <w:p w:rsidR="00BD6D69" w:rsidRPr="00A6597F" w:rsidRDefault="00BD6D69" w:rsidP="00BD6D69">
      <w:pPr>
        <w:pStyle w:val="Prrafodelista"/>
        <w:numPr>
          <w:ilvl w:val="0"/>
          <w:numId w:val="4"/>
        </w:numPr>
        <w:spacing w:after="120" w:line="240" w:lineRule="auto"/>
        <w:jc w:val="both"/>
        <w:rPr>
          <w:rFonts w:ascii="Arial" w:hAnsi="Arial" w:cs="Arial"/>
          <w:sz w:val="24"/>
          <w:szCs w:val="24"/>
        </w:rPr>
      </w:pPr>
      <w:r w:rsidRPr="00A6597F">
        <w:rPr>
          <w:rFonts w:ascii="Arial" w:hAnsi="Arial" w:cs="Arial"/>
          <w:sz w:val="24"/>
          <w:szCs w:val="24"/>
        </w:rPr>
        <w:t xml:space="preserve">Estatutos propios </w:t>
      </w:r>
    </w:p>
    <w:p w:rsidR="00BD6D69" w:rsidRPr="00A6597F" w:rsidRDefault="00BD6D69" w:rsidP="00BD6D69">
      <w:pPr>
        <w:pStyle w:val="Prrafodelista"/>
        <w:numPr>
          <w:ilvl w:val="0"/>
          <w:numId w:val="4"/>
        </w:numPr>
        <w:spacing w:after="120" w:line="240" w:lineRule="auto"/>
        <w:jc w:val="both"/>
        <w:rPr>
          <w:rFonts w:ascii="Arial" w:hAnsi="Arial" w:cs="Arial"/>
          <w:sz w:val="24"/>
          <w:szCs w:val="24"/>
        </w:rPr>
      </w:pPr>
      <w:r w:rsidRPr="00A6597F">
        <w:rPr>
          <w:rFonts w:ascii="Arial" w:hAnsi="Arial" w:cs="Arial"/>
          <w:sz w:val="24"/>
          <w:szCs w:val="24"/>
        </w:rPr>
        <w:t>No se arriesga el patrimonio de los asociados</w:t>
      </w:r>
    </w:p>
    <w:p w:rsidR="00BD6D69" w:rsidRPr="00A6597F" w:rsidRDefault="00BD6D69" w:rsidP="00BD6D69">
      <w:pPr>
        <w:pStyle w:val="Prrafodelista"/>
        <w:numPr>
          <w:ilvl w:val="0"/>
          <w:numId w:val="4"/>
        </w:numPr>
        <w:spacing w:after="120" w:line="240" w:lineRule="auto"/>
        <w:jc w:val="both"/>
        <w:rPr>
          <w:rFonts w:ascii="Arial" w:hAnsi="Arial" w:cs="Arial"/>
          <w:sz w:val="24"/>
          <w:szCs w:val="24"/>
        </w:rPr>
      </w:pPr>
      <w:r w:rsidRPr="00A6597F">
        <w:rPr>
          <w:rFonts w:ascii="Arial" w:hAnsi="Arial" w:cs="Arial"/>
          <w:sz w:val="24"/>
          <w:szCs w:val="24"/>
        </w:rPr>
        <w:t>Consejo de administración</w:t>
      </w:r>
    </w:p>
    <w:p w:rsidR="00BD6D69" w:rsidRPr="00A6597F" w:rsidRDefault="00BD6D69" w:rsidP="00BD6D69">
      <w:pPr>
        <w:pStyle w:val="Prrafodelista"/>
        <w:numPr>
          <w:ilvl w:val="0"/>
          <w:numId w:val="4"/>
        </w:numPr>
        <w:spacing w:after="120" w:line="240" w:lineRule="auto"/>
        <w:jc w:val="both"/>
        <w:rPr>
          <w:rFonts w:ascii="Arial" w:hAnsi="Arial" w:cs="Arial"/>
          <w:sz w:val="24"/>
          <w:szCs w:val="24"/>
        </w:rPr>
      </w:pPr>
      <w:r w:rsidRPr="00A6597F">
        <w:rPr>
          <w:rFonts w:ascii="Arial" w:hAnsi="Arial" w:cs="Arial"/>
          <w:sz w:val="24"/>
          <w:szCs w:val="24"/>
        </w:rPr>
        <w:t>Organización para dar certidumbre al modelo a largo plazo, con mínima infraestructura para su operación.</w:t>
      </w:r>
    </w:p>
    <w:p w:rsidR="00BD6D69" w:rsidRPr="00A6597F" w:rsidRDefault="00BD6D69" w:rsidP="00BD6D69">
      <w:pPr>
        <w:pStyle w:val="Prrafodelista"/>
        <w:numPr>
          <w:ilvl w:val="0"/>
          <w:numId w:val="4"/>
        </w:numPr>
        <w:spacing w:after="120" w:line="240" w:lineRule="auto"/>
        <w:jc w:val="both"/>
        <w:rPr>
          <w:rFonts w:ascii="Arial" w:hAnsi="Arial" w:cs="Arial"/>
          <w:sz w:val="24"/>
          <w:szCs w:val="24"/>
        </w:rPr>
      </w:pPr>
      <w:r w:rsidRPr="00A6597F">
        <w:rPr>
          <w:rFonts w:ascii="Arial" w:hAnsi="Arial" w:cs="Arial"/>
          <w:sz w:val="24"/>
          <w:szCs w:val="24"/>
        </w:rPr>
        <w:t xml:space="preserve">Dueña de la infraestructura del proyecto </w:t>
      </w:r>
      <w:proofErr w:type="spellStart"/>
      <w:r w:rsidRPr="00A6597F">
        <w:rPr>
          <w:rFonts w:ascii="Arial" w:hAnsi="Arial" w:cs="Arial"/>
          <w:sz w:val="24"/>
          <w:szCs w:val="24"/>
        </w:rPr>
        <w:t>Fordecyt</w:t>
      </w:r>
      <w:proofErr w:type="spellEnd"/>
      <w:r w:rsidRPr="00A6597F">
        <w:rPr>
          <w:rFonts w:ascii="Arial" w:hAnsi="Arial" w:cs="Arial"/>
          <w:sz w:val="24"/>
          <w:szCs w:val="24"/>
        </w:rPr>
        <w:t xml:space="preserve"> ≈ 30 M.</w:t>
      </w:r>
    </w:p>
    <w:p w:rsidR="00BD6D69" w:rsidRPr="00A6597F" w:rsidRDefault="00BD6D69" w:rsidP="00BD6D69">
      <w:pPr>
        <w:pStyle w:val="Prrafodelista"/>
        <w:numPr>
          <w:ilvl w:val="0"/>
          <w:numId w:val="4"/>
        </w:numPr>
        <w:spacing w:after="120" w:line="240" w:lineRule="auto"/>
        <w:jc w:val="both"/>
        <w:rPr>
          <w:rFonts w:ascii="Arial" w:hAnsi="Arial" w:cs="Arial"/>
          <w:sz w:val="24"/>
          <w:szCs w:val="24"/>
        </w:rPr>
      </w:pPr>
      <w:r w:rsidRPr="00A6597F">
        <w:rPr>
          <w:rFonts w:ascii="Arial" w:hAnsi="Arial" w:cs="Arial"/>
          <w:sz w:val="24"/>
          <w:szCs w:val="24"/>
        </w:rPr>
        <w:lastRenderedPageBreak/>
        <w:t>Facilitar la adquisición de los bienes y materiales requeridos y poder subrogar  servicios como es la operación de la planta y las unidades demostrativas.</w:t>
      </w:r>
    </w:p>
    <w:p w:rsidR="00BD6D69" w:rsidRPr="00A6597F" w:rsidRDefault="00BD6D69" w:rsidP="00BD6D69">
      <w:pPr>
        <w:jc w:val="both"/>
        <w:rPr>
          <w:rFonts w:ascii="Arial" w:hAnsi="Arial" w:cs="Arial"/>
          <w:sz w:val="24"/>
          <w:szCs w:val="24"/>
        </w:rPr>
      </w:pPr>
    </w:p>
    <w:p w:rsidR="00BD6D69" w:rsidRPr="00A6597F" w:rsidRDefault="00BD6D69" w:rsidP="00BD6D69">
      <w:pPr>
        <w:jc w:val="both"/>
        <w:rPr>
          <w:rFonts w:ascii="Arial" w:hAnsi="Arial" w:cs="Arial"/>
          <w:sz w:val="24"/>
          <w:szCs w:val="24"/>
          <w:u w:val="single"/>
        </w:rPr>
      </w:pPr>
      <w:r w:rsidRPr="00A6597F">
        <w:rPr>
          <w:rFonts w:ascii="Arial" w:hAnsi="Arial" w:cs="Arial"/>
          <w:sz w:val="24"/>
          <w:szCs w:val="24"/>
          <w:u w:val="single"/>
        </w:rPr>
        <w:t>Participación del personal del CIAD en la asociación civil</w:t>
      </w:r>
    </w:p>
    <w:p w:rsidR="00BD6D69" w:rsidRPr="00A6597F" w:rsidRDefault="00BD6D69" w:rsidP="00BD6D69">
      <w:pPr>
        <w:jc w:val="both"/>
        <w:rPr>
          <w:rFonts w:ascii="Arial" w:hAnsi="Arial" w:cs="Arial"/>
          <w:sz w:val="24"/>
          <w:szCs w:val="24"/>
        </w:rPr>
      </w:pPr>
      <w:r w:rsidRPr="00A6597F">
        <w:rPr>
          <w:rFonts w:ascii="Arial" w:hAnsi="Arial" w:cs="Arial"/>
          <w:sz w:val="24"/>
          <w:szCs w:val="24"/>
        </w:rPr>
        <w:t>El artículo 51, segundo párrafo, fracción II, de la Ley de Ciencia y Tecnología, establece que los órganos de gobierno de los centros públicos de investigación aprobarán los términos y requisitos para la incorporación y participación del personal del centro en las asociaciones, alianzas, consorcios, unidades, redes o nuevas empresas de que se trate.</w:t>
      </w:r>
    </w:p>
    <w:p w:rsidR="00BD6D69" w:rsidRPr="00A6597F" w:rsidRDefault="00BD6D69" w:rsidP="00BD6D69">
      <w:pPr>
        <w:jc w:val="both"/>
        <w:rPr>
          <w:rFonts w:ascii="Arial" w:hAnsi="Arial" w:cs="Arial"/>
          <w:sz w:val="24"/>
          <w:szCs w:val="24"/>
        </w:rPr>
      </w:pPr>
      <w:r w:rsidRPr="00A6597F">
        <w:rPr>
          <w:rFonts w:ascii="Arial" w:hAnsi="Arial" w:cs="Arial"/>
          <w:sz w:val="24"/>
          <w:szCs w:val="24"/>
        </w:rPr>
        <w:t xml:space="preserve">El citado artículo 51 de la Ley de Ciencia y Tecnología dispone también que  dichos términos, requisitos y criterios serán establecidos por los órganos de gobierno de los Centros mediante normas generales que deberán expedir al efecto y que consistirán en medidas de carácter preventivo orientadas a evitar que el personal de los Centros incurra en el conflicto de intereses al que hacen referencia los artículos 8 fracción XII, y 9 de la Ley Federal de Responsabilidades Administrativas de los Servidores Públicos. </w:t>
      </w:r>
    </w:p>
    <w:p w:rsidR="00BD6D69" w:rsidRPr="00A6597F" w:rsidRDefault="00BD6D69" w:rsidP="00BD6D69">
      <w:pPr>
        <w:jc w:val="both"/>
        <w:rPr>
          <w:rFonts w:ascii="Arial" w:hAnsi="Arial" w:cs="Arial"/>
          <w:sz w:val="24"/>
          <w:szCs w:val="24"/>
        </w:rPr>
      </w:pPr>
      <w:r w:rsidRPr="00A6597F">
        <w:rPr>
          <w:rFonts w:ascii="Arial" w:hAnsi="Arial" w:cs="Arial"/>
          <w:sz w:val="24"/>
          <w:szCs w:val="24"/>
        </w:rPr>
        <w:t>Los Lineamientos de Vinculación aprobados por el Órgano de Gobierno de CIAD regulan estos aspectos, definiendo las reglas bajo las cuales el personal del Centro podrá incorporarse y participar en nuevas empresas privadas.</w:t>
      </w:r>
    </w:p>
    <w:p w:rsidR="00BD6D69" w:rsidRPr="00A6597F" w:rsidRDefault="00BD6D69" w:rsidP="00BD6D69">
      <w:pPr>
        <w:pStyle w:val="Prrafodelista"/>
        <w:numPr>
          <w:ilvl w:val="0"/>
          <w:numId w:val="5"/>
        </w:numPr>
        <w:jc w:val="both"/>
        <w:rPr>
          <w:rFonts w:ascii="Arial" w:hAnsi="Arial" w:cs="Arial"/>
          <w:sz w:val="24"/>
          <w:szCs w:val="24"/>
        </w:rPr>
      </w:pPr>
      <w:r w:rsidRPr="00A6597F">
        <w:rPr>
          <w:rFonts w:ascii="Arial" w:hAnsi="Arial" w:cs="Arial"/>
          <w:sz w:val="24"/>
          <w:szCs w:val="24"/>
        </w:rPr>
        <w:t>El personal debe contar con licencia o permiso que expida a su favor el Centro para conservar sus derechos como trabajador del mismo, y para desarrollar sus actividades en los tiempos necesarios que el caso amerite.</w:t>
      </w:r>
    </w:p>
    <w:p w:rsidR="00BD6D69" w:rsidRPr="00A6597F" w:rsidRDefault="00BD6D69" w:rsidP="00BD6D69">
      <w:pPr>
        <w:pStyle w:val="Prrafodelista"/>
        <w:numPr>
          <w:ilvl w:val="0"/>
          <w:numId w:val="5"/>
        </w:numPr>
        <w:jc w:val="both"/>
        <w:rPr>
          <w:rFonts w:ascii="Arial" w:hAnsi="Arial" w:cs="Arial"/>
          <w:sz w:val="24"/>
          <w:szCs w:val="24"/>
        </w:rPr>
      </w:pPr>
      <w:r w:rsidRPr="00A6597F">
        <w:rPr>
          <w:rFonts w:ascii="Arial" w:hAnsi="Arial" w:cs="Arial"/>
          <w:sz w:val="24"/>
          <w:szCs w:val="24"/>
        </w:rPr>
        <w:t>No se puede contratar laboralmente en forma simultánea con el Centro y con la nueva empresa privada.</w:t>
      </w:r>
    </w:p>
    <w:p w:rsidR="00BD6D69" w:rsidRPr="00A6597F" w:rsidRDefault="00BD6D69" w:rsidP="00BD6D69">
      <w:pPr>
        <w:pStyle w:val="Prrafodelista"/>
        <w:numPr>
          <w:ilvl w:val="0"/>
          <w:numId w:val="5"/>
        </w:numPr>
        <w:jc w:val="both"/>
        <w:rPr>
          <w:rFonts w:ascii="Arial" w:hAnsi="Arial" w:cs="Arial"/>
          <w:sz w:val="24"/>
          <w:szCs w:val="24"/>
        </w:rPr>
      </w:pPr>
      <w:r w:rsidRPr="00A6597F">
        <w:rPr>
          <w:rFonts w:ascii="Arial" w:hAnsi="Arial" w:cs="Arial"/>
          <w:sz w:val="24"/>
          <w:szCs w:val="24"/>
        </w:rPr>
        <w:t>El personal deberá guardar confidencialidad con respecto a la información materia del desarrollo de sus actividades.</w:t>
      </w:r>
    </w:p>
    <w:p w:rsidR="00BD6D69" w:rsidRPr="00A6597F" w:rsidRDefault="00BD6D69" w:rsidP="00BD6D69">
      <w:pPr>
        <w:pStyle w:val="Prrafodelista"/>
        <w:numPr>
          <w:ilvl w:val="0"/>
          <w:numId w:val="5"/>
        </w:numPr>
        <w:jc w:val="both"/>
        <w:rPr>
          <w:rFonts w:ascii="Arial" w:hAnsi="Arial" w:cs="Arial"/>
          <w:sz w:val="24"/>
          <w:szCs w:val="24"/>
        </w:rPr>
      </w:pPr>
      <w:r w:rsidRPr="00A6597F">
        <w:rPr>
          <w:rFonts w:ascii="Arial" w:hAnsi="Arial" w:cs="Arial"/>
          <w:sz w:val="24"/>
          <w:szCs w:val="24"/>
        </w:rPr>
        <w:t xml:space="preserve">Los porcentajes de participación del personal del Centro en las regalías por derechos de propiedad intelectual derivados de invenciones, desarrollos tecnológicos e innovaciones en las cuales hayan colaborado son los siguientes: </w:t>
      </w:r>
    </w:p>
    <w:tbl>
      <w:tblPr>
        <w:tblW w:w="0" w:type="auto"/>
        <w:jc w:val="center"/>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856"/>
        <w:gridCol w:w="3189"/>
      </w:tblGrid>
      <w:tr w:rsidR="00BD6D69" w:rsidRPr="00A6597F" w:rsidTr="00E04108">
        <w:trPr>
          <w:jc w:val="center"/>
        </w:trPr>
        <w:tc>
          <w:tcPr>
            <w:tcW w:w="3856" w:type="dxa"/>
          </w:tcPr>
          <w:p w:rsidR="00BD6D69" w:rsidRPr="00A6597F" w:rsidRDefault="00BD6D69" w:rsidP="00E04108">
            <w:pPr>
              <w:pStyle w:val="Estilo"/>
              <w:spacing w:line="320" w:lineRule="exact"/>
              <w:jc w:val="both"/>
              <w:rPr>
                <w:b/>
                <w:lang w:val="es-MX" w:eastAsia="es-ES"/>
              </w:rPr>
            </w:pPr>
            <w:r w:rsidRPr="00A6597F">
              <w:rPr>
                <w:b/>
                <w:lang w:val="es-MX" w:eastAsia="es-ES"/>
              </w:rPr>
              <w:t>Monto de ingresos por regalías</w:t>
            </w:r>
          </w:p>
        </w:tc>
        <w:tc>
          <w:tcPr>
            <w:tcW w:w="3189" w:type="dxa"/>
          </w:tcPr>
          <w:p w:rsidR="00BD6D69" w:rsidRPr="00A6597F" w:rsidRDefault="00BD6D69" w:rsidP="00E04108">
            <w:pPr>
              <w:pStyle w:val="Estilo"/>
              <w:spacing w:line="320" w:lineRule="exact"/>
              <w:jc w:val="both"/>
              <w:rPr>
                <w:b/>
                <w:lang w:val="es-MX" w:eastAsia="es-ES"/>
              </w:rPr>
            </w:pPr>
            <w:r w:rsidRPr="00A6597F">
              <w:rPr>
                <w:b/>
                <w:lang w:val="es-MX" w:eastAsia="es-ES"/>
              </w:rPr>
              <w:t>Porcentaje de regalías</w:t>
            </w:r>
          </w:p>
        </w:tc>
      </w:tr>
      <w:tr w:rsidR="00BD6D69" w:rsidRPr="00A6597F" w:rsidTr="00E04108">
        <w:trPr>
          <w:trHeight w:val="170"/>
          <w:jc w:val="center"/>
        </w:trPr>
        <w:tc>
          <w:tcPr>
            <w:tcW w:w="3856" w:type="dxa"/>
          </w:tcPr>
          <w:p w:rsidR="00BD6D69" w:rsidRPr="00A6597F" w:rsidRDefault="00BD6D69" w:rsidP="00E04108">
            <w:pPr>
              <w:pStyle w:val="Estilo"/>
              <w:spacing w:line="320" w:lineRule="exact"/>
              <w:jc w:val="both"/>
              <w:rPr>
                <w:lang w:val="es-MX" w:eastAsia="es-ES"/>
              </w:rPr>
            </w:pPr>
            <w:r w:rsidRPr="00A6597F">
              <w:rPr>
                <w:lang w:val="es-MX" w:eastAsia="es-ES"/>
              </w:rPr>
              <w:t>De $1.00 a $99,999.00</w:t>
            </w:r>
          </w:p>
        </w:tc>
        <w:tc>
          <w:tcPr>
            <w:tcW w:w="3189" w:type="dxa"/>
          </w:tcPr>
          <w:p w:rsidR="00BD6D69" w:rsidRPr="00A6597F" w:rsidRDefault="00BD6D69" w:rsidP="00E04108">
            <w:pPr>
              <w:pStyle w:val="Estilo"/>
              <w:spacing w:line="320" w:lineRule="exact"/>
              <w:jc w:val="both"/>
              <w:rPr>
                <w:lang w:val="es-MX" w:eastAsia="es-ES"/>
              </w:rPr>
            </w:pPr>
            <w:r w:rsidRPr="00A6597F">
              <w:rPr>
                <w:lang w:val="es-MX" w:eastAsia="es-ES"/>
              </w:rPr>
              <w:t>70% (setenta por ciento)</w:t>
            </w:r>
          </w:p>
        </w:tc>
      </w:tr>
      <w:tr w:rsidR="00BD6D69" w:rsidRPr="00A6597F" w:rsidTr="00E04108">
        <w:trPr>
          <w:trHeight w:val="113"/>
          <w:jc w:val="center"/>
        </w:trPr>
        <w:tc>
          <w:tcPr>
            <w:tcW w:w="3856" w:type="dxa"/>
          </w:tcPr>
          <w:p w:rsidR="00BD6D69" w:rsidRPr="00A6597F" w:rsidRDefault="00BD6D69" w:rsidP="00E04108">
            <w:pPr>
              <w:pStyle w:val="Estilo"/>
              <w:spacing w:line="320" w:lineRule="exact"/>
              <w:jc w:val="both"/>
              <w:rPr>
                <w:lang w:val="es-MX" w:eastAsia="es-ES"/>
              </w:rPr>
            </w:pPr>
            <w:r w:rsidRPr="00A6597F">
              <w:rPr>
                <w:lang w:val="es-MX" w:eastAsia="es-ES"/>
              </w:rPr>
              <w:t>De $100,000.00 a $499,999.00</w:t>
            </w:r>
          </w:p>
        </w:tc>
        <w:tc>
          <w:tcPr>
            <w:tcW w:w="3189" w:type="dxa"/>
          </w:tcPr>
          <w:p w:rsidR="00BD6D69" w:rsidRPr="00A6597F" w:rsidRDefault="00BD6D69" w:rsidP="00E04108">
            <w:pPr>
              <w:pStyle w:val="Estilo"/>
              <w:spacing w:line="320" w:lineRule="exact"/>
              <w:jc w:val="both"/>
              <w:rPr>
                <w:lang w:val="es-MX" w:eastAsia="es-ES"/>
              </w:rPr>
            </w:pPr>
            <w:r w:rsidRPr="00A6597F">
              <w:rPr>
                <w:lang w:val="es-MX" w:eastAsia="es-ES"/>
              </w:rPr>
              <w:t>50% (cincuenta por ciento)</w:t>
            </w:r>
          </w:p>
        </w:tc>
      </w:tr>
      <w:tr w:rsidR="00BD6D69" w:rsidRPr="00A6597F" w:rsidTr="00E04108">
        <w:trPr>
          <w:trHeight w:val="113"/>
          <w:jc w:val="center"/>
        </w:trPr>
        <w:tc>
          <w:tcPr>
            <w:tcW w:w="3856" w:type="dxa"/>
          </w:tcPr>
          <w:p w:rsidR="00BD6D69" w:rsidRPr="00A6597F" w:rsidRDefault="00BD6D69" w:rsidP="00E04108">
            <w:pPr>
              <w:pStyle w:val="Estilo"/>
              <w:spacing w:line="320" w:lineRule="exact"/>
              <w:jc w:val="both"/>
              <w:rPr>
                <w:lang w:val="es-MX" w:eastAsia="es-ES"/>
              </w:rPr>
            </w:pPr>
            <w:r w:rsidRPr="00A6597F">
              <w:rPr>
                <w:lang w:val="es-MX" w:eastAsia="es-ES"/>
              </w:rPr>
              <w:t>De $500,000.00 a cualquier otra cantidad superior</w:t>
            </w:r>
          </w:p>
        </w:tc>
        <w:tc>
          <w:tcPr>
            <w:tcW w:w="3189" w:type="dxa"/>
          </w:tcPr>
          <w:p w:rsidR="00BD6D69" w:rsidRPr="00A6597F" w:rsidRDefault="00BD6D69" w:rsidP="00E04108">
            <w:pPr>
              <w:pStyle w:val="Estilo"/>
              <w:spacing w:line="320" w:lineRule="exact"/>
              <w:jc w:val="both"/>
              <w:rPr>
                <w:lang w:val="es-MX" w:eastAsia="es-ES"/>
              </w:rPr>
            </w:pPr>
            <w:r w:rsidRPr="00A6597F">
              <w:rPr>
                <w:lang w:val="es-MX" w:eastAsia="es-ES"/>
              </w:rPr>
              <w:t>35% (treinta y cinco por ciento)</w:t>
            </w:r>
          </w:p>
        </w:tc>
      </w:tr>
    </w:tbl>
    <w:p w:rsidR="00BD6D69" w:rsidRPr="00256F1C" w:rsidRDefault="00BD6D69" w:rsidP="00BD6D69">
      <w:pPr>
        <w:jc w:val="both"/>
        <w:rPr>
          <w:rFonts w:ascii="Arial" w:hAnsi="Arial" w:cs="Arial"/>
          <w:sz w:val="24"/>
          <w:szCs w:val="24"/>
        </w:rPr>
      </w:pPr>
      <w:r w:rsidRPr="00A6597F">
        <w:rPr>
          <w:rFonts w:ascii="Arial" w:hAnsi="Arial" w:cs="Arial"/>
          <w:sz w:val="24"/>
          <w:szCs w:val="24"/>
        </w:rPr>
        <w:lastRenderedPageBreak/>
        <w:t xml:space="preserve">La participación del personal del CIAD se circunscribe al desarrollo y cumplimiento de los objetivos y compromisos adquiridos por CIAD dentro del proyecto aprobado por FORDECYT-CONACYT y que fueron establecidos de común acuerdo con CIBNOR.  La continuidad de CIAD como Asociado del CDTI en Tilapia se tomara en su momento al término de los 36 meses de operación del proyecto mencionado </w:t>
      </w:r>
      <w:r w:rsidRPr="00256F1C">
        <w:rPr>
          <w:rFonts w:ascii="Arial" w:hAnsi="Arial" w:cs="Arial"/>
          <w:sz w:val="24"/>
          <w:szCs w:val="24"/>
        </w:rPr>
        <w:t xml:space="preserve">anteriormente.  </w:t>
      </w:r>
    </w:p>
    <w:p w:rsidR="00BD6D69" w:rsidRPr="00A6597F" w:rsidRDefault="00BD6D69" w:rsidP="00BD6D69">
      <w:pPr>
        <w:jc w:val="both"/>
        <w:rPr>
          <w:rFonts w:ascii="Arial" w:hAnsi="Arial" w:cs="Arial"/>
          <w:sz w:val="24"/>
          <w:szCs w:val="24"/>
          <w:u w:val="single"/>
        </w:rPr>
      </w:pPr>
      <w:r w:rsidRPr="00256F1C">
        <w:rPr>
          <w:rFonts w:ascii="Arial" w:hAnsi="Arial" w:cs="Arial"/>
          <w:sz w:val="24"/>
          <w:szCs w:val="24"/>
          <w:u w:val="single"/>
        </w:rPr>
        <w:t>Se anexan:</w:t>
      </w:r>
    </w:p>
    <w:p w:rsidR="00BD6D69" w:rsidRPr="005260B0" w:rsidRDefault="00BD6D69" w:rsidP="00BD6D69">
      <w:pPr>
        <w:pStyle w:val="Prrafodelista"/>
        <w:numPr>
          <w:ilvl w:val="0"/>
          <w:numId w:val="7"/>
        </w:numPr>
        <w:jc w:val="both"/>
        <w:rPr>
          <w:rFonts w:ascii="Arial" w:hAnsi="Arial" w:cs="Arial"/>
          <w:sz w:val="24"/>
          <w:szCs w:val="24"/>
        </w:rPr>
      </w:pPr>
      <w:r w:rsidRPr="005260B0">
        <w:rPr>
          <w:rFonts w:ascii="Arial" w:hAnsi="Arial" w:cs="Arial"/>
          <w:sz w:val="24"/>
          <w:szCs w:val="24"/>
        </w:rPr>
        <w:t>Convenio de colaboración del proyecto “Sistema Regional de Producción Intensiva de Tilapia para mercados de alto valor comercial e impulsar el desarrollo económico y so</w:t>
      </w:r>
      <w:r w:rsidR="006658B9" w:rsidRPr="005260B0">
        <w:rPr>
          <w:rFonts w:ascii="Arial" w:hAnsi="Arial" w:cs="Arial"/>
          <w:sz w:val="24"/>
          <w:szCs w:val="24"/>
        </w:rPr>
        <w:t>cial en el occidente de México” (Anexo 15.1</w:t>
      </w:r>
      <w:r w:rsidR="00DF5CE4" w:rsidRPr="005260B0">
        <w:rPr>
          <w:rFonts w:ascii="Arial" w:hAnsi="Arial" w:cs="Arial"/>
          <w:sz w:val="24"/>
          <w:szCs w:val="24"/>
        </w:rPr>
        <w:t>6</w:t>
      </w:r>
      <w:r w:rsidR="006658B9" w:rsidRPr="005260B0">
        <w:rPr>
          <w:rFonts w:ascii="Arial" w:hAnsi="Arial" w:cs="Arial"/>
          <w:sz w:val="24"/>
          <w:szCs w:val="24"/>
        </w:rPr>
        <w:t>).</w:t>
      </w:r>
    </w:p>
    <w:p w:rsidR="00BD6D69" w:rsidRPr="005260B0" w:rsidRDefault="00BD6D69" w:rsidP="00BD6D69">
      <w:pPr>
        <w:pStyle w:val="Prrafodelista"/>
        <w:numPr>
          <w:ilvl w:val="0"/>
          <w:numId w:val="7"/>
        </w:numPr>
        <w:jc w:val="both"/>
        <w:rPr>
          <w:rFonts w:ascii="Arial" w:hAnsi="Arial" w:cs="Arial"/>
          <w:sz w:val="24"/>
          <w:szCs w:val="24"/>
        </w:rPr>
      </w:pPr>
      <w:r w:rsidRPr="005260B0">
        <w:rPr>
          <w:rFonts w:ascii="Arial" w:hAnsi="Arial" w:cs="Arial"/>
          <w:sz w:val="24"/>
          <w:szCs w:val="24"/>
        </w:rPr>
        <w:t>Convenio de Asignación de Recursos número FON.INST.-23-1010110/187/10, proyecto “Sistema Regional de Producción Intensiva de Tilapia para Mercados de Alto Valor Comercial e Impulsar el Desarrollo Económico y So</w:t>
      </w:r>
      <w:r w:rsidR="006658B9" w:rsidRPr="005260B0">
        <w:rPr>
          <w:rFonts w:ascii="Arial" w:hAnsi="Arial" w:cs="Arial"/>
          <w:sz w:val="24"/>
          <w:szCs w:val="24"/>
        </w:rPr>
        <w:t>cial en el Occidente de México” (Anexo 15.1</w:t>
      </w:r>
      <w:r w:rsidR="00DF5CE4" w:rsidRPr="005260B0">
        <w:rPr>
          <w:rFonts w:ascii="Arial" w:hAnsi="Arial" w:cs="Arial"/>
          <w:sz w:val="24"/>
          <w:szCs w:val="24"/>
        </w:rPr>
        <w:t>7</w:t>
      </w:r>
      <w:r w:rsidR="006658B9" w:rsidRPr="005260B0">
        <w:rPr>
          <w:rFonts w:ascii="Arial" w:hAnsi="Arial" w:cs="Arial"/>
          <w:sz w:val="24"/>
          <w:szCs w:val="24"/>
        </w:rPr>
        <w:t>).</w:t>
      </w:r>
    </w:p>
    <w:p w:rsidR="001C034B" w:rsidRPr="005260B0" w:rsidRDefault="001C034B" w:rsidP="00DF5CE4">
      <w:pPr>
        <w:pStyle w:val="Prrafodelista"/>
        <w:numPr>
          <w:ilvl w:val="0"/>
          <w:numId w:val="7"/>
        </w:numPr>
        <w:jc w:val="both"/>
        <w:rPr>
          <w:rFonts w:ascii="Arial" w:hAnsi="Arial" w:cs="Arial"/>
          <w:sz w:val="24"/>
          <w:szCs w:val="24"/>
        </w:rPr>
      </w:pPr>
      <w:r w:rsidRPr="005260B0">
        <w:rPr>
          <w:rFonts w:ascii="Arial" w:hAnsi="Arial" w:cs="Arial"/>
          <w:sz w:val="24"/>
          <w:szCs w:val="24"/>
        </w:rPr>
        <w:t>Acta Constitutiva del CENTRO DE DESARROLLO TECNOLÓGICO E INNOVACIÓN EN TILAPIA</w:t>
      </w:r>
      <w:r w:rsidR="006658B9" w:rsidRPr="005260B0">
        <w:rPr>
          <w:rFonts w:ascii="Arial" w:hAnsi="Arial" w:cs="Arial"/>
          <w:sz w:val="24"/>
          <w:szCs w:val="24"/>
        </w:rPr>
        <w:t xml:space="preserve"> (Anexo 15.1</w:t>
      </w:r>
      <w:r w:rsidR="00DF5CE4" w:rsidRPr="005260B0">
        <w:rPr>
          <w:rFonts w:ascii="Arial" w:hAnsi="Arial" w:cs="Arial"/>
          <w:sz w:val="24"/>
          <w:szCs w:val="24"/>
        </w:rPr>
        <w:t>8</w:t>
      </w:r>
      <w:r w:rsidR="006658B9" w:rsidRPr="005260B0">
        <w:rPr>
          <w:rFonts w:ascii="Arial" w:hAnsi="Arial" w:cs="Arial"/>
          <w:sz w:val="24"/>
          <w:szCs w:val="24"/>
        </w:rPr>
        <w:t>).</w:t>
      </w:r>
    </w:p>
    <w:sectPr w:rsidR="001C034B" w:rsidRPr="005260B0" w:rsidSect="00DF5CE4">
      <w:headerReference w:type="default" r:id="rId9"/>
      <w:footerReference w:type="default" r:id="rId10"/>
      <w:headerReference w:type="first" r:id="rId11"/>
      <w:pgSz w:w="12240" w:h="15840"/>
      <w:pgMar w:top="1417" w:right="1701" w:bottom="1417" w:left="1701" w:header="624" w:footer="142"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519E" w:rsidRDefault="00B6519E" w:rsidP="007D0F7C">
      <w:pPr>
        <w:spacing w:after="0" w:line="240" w:lineRule="auto"/>
      </w:pPr>
      <w:r>
        <w:separator/>
      </w:r>
    </w:p>
  </w:endnote>
  <w:endnote w:type="continuationSeparator" w:id="0">
    <w:p w:rsidR="00B6519E" w:rsidRDefault="00B6519E" w:rsidP="007D0F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ell Gothic Std Light">
    <w:panose1 w:val="00000000000000000000"/>
    <w:charset w:val="00"/>
    <w:family w:val="swiss"/>
    <w:notTrueType/>
    <w:pitch w:val="variable"/>
    <w:sig w:usb0="800000AF" w:usb1="4000204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39"/>
      <w:gridCol w:w="8115"/>
    </w:tblGrid>
    <w:tr w:rsidR="007D0F7C" w:rsidTr="007D0F7C">
      <w:tc>
        <w:tcPr>
          <w:tcW w:w="939" w:type="dxa"/>
        </w:tcPr>
        <w:p w:rsidR="007D0F7C" w:rsidRDefault="00060B5F">
          <w:pPr>
            <w:pStyle w:val="Piedepgina"/>
            <w:jc w:val="right"/>
            <w:rPr>
              <w:b/>
              <w:color w:val="4F81BD" w:themeColor="accent1"/>
              <w:sz w:val="32"/>
              <w:szCs w:val="32"/>
            </w:rPr>
          </w:pPr>
          <w:r w:rsidRPr="00060B5F">
            <w:fldChar w:fldCharType="begin"/>
          </w:r>
          <w:r w:rsidR="005361B6">
            <w:instrText xml:space="preserve"> PAGE   \* MERGEFORMAT </w:instrText>
          </w:r>
          <w:r w:rsidRPr="00060B5F">
            <w:fldChar w:fldCharType="separate"/>
          </w:r>
          <w:r w:rsidR="005260B0" w:rsidRPr="005260B0">
            <w:rPr>
              <w:b/>
              <w:noProof/>
              <w:color w:val="4F81BD" w:themeColor="accent1"/>
              <w:sz w:val="32"/>
              <w:szCs w:val="32"/>
            </w:rPr>
            <w:t>17</w:t>
          </w:r>
          <w:r>
            <w:rPr>
              <w:b/>
              <w:noProof/>
              <w:color w:val="4F81BD" w:themeColor="accent1"/>
              <w:sz w:val="32"/>
              <w:szCs w:val="32"/>
            </w:rPr>
            <w:fldChar w:fldCharType="end"/>
          </w:r>
        </w:p>
      </w:tc>
      <w:tc>
        <w:tcPr>
          <w:tcW w:w="8115" w:type="dxa"/>
        </w:tcPr>
        <w:p w:rsidR="007D0F7C" w:rsidRDefault="007D0F7C" w:rsidP="00A27F06">
          <w:pPr>
            <w:pStyle w:val="Piedepgina"/>
            <w:jc w:val="right"/>
            <w:rPr>
              <w:i/>
            </w:rPr>
          </w:pPr>
          <w:r w:rsidRPr="001D41AC">
            <w:rPr>
              <w:rFonts w:ascii="Arial" w:hAnsi="Arial" w:cs="Arial"/>
              <w:i/>
            </w:rPr>
            <w:t>Centro de Investigación en Alimentación y Desarrollo, A. C</w:t>
          </w:r>
          <w:r w:rsidRPr="001D41AC">
            <w:rPr>
              <w:i/>
            </w:rPr>
            <w:t>.</w:t>
          </w:r>
        </w:p>
        <w:p w:rsidR="007D0F7C" w:rsidRPr="001D41AC" w:rsidRDefault="007D0F7C" w:rsidP="00A27F06">
          <w:pPr>
            <w:pStyle w:val="Encabezado"/>
            <w:jc w:val="right"/>
            <w:rPr>
              <w:rFonts w:ascii="Arial" w:hAnsi="Arial" w:cs="Arial"/>
              <w:i/>
            </w:rPr>
          </w:pPr>
          <w:r w:rsidRPr="001D41AC">
            <w:rPr>
              <w:rFonts w:ascii="Arial" w:hAnsi="Arial" w:cs="Arial"/>
              <w:i/>
            </w:rPr>
            <w:t>Primera Sesión de Órgano de Gobierno 2013</w:t>
          </w:r>
        </w:p>
      </w:tc>
    </w:tr>
  </w:tbl>
  <w:p w:rsidR="007D0F7C" w:rsidRDefault="007D0F7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519E" w:rsidRDefault="00B6519E" w:rsidP="007D0F7C">
      <w:pPr>
        <w:spacing w:after="0" w:line="240" w:lineRule="auto"/>
      </w:pPr>
      <w:r>
        <w:separator/>
      </w:r>
    </w:p>
  </w:footnote>
  <w:footnote w:type="continuationSeparator" w:id="0">
    <w:p w:rsidR="00B6519E" w:rsidRDefault="00B6519E" w:rsidP="007D0F7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CBC" w:rsidRDefault="00060B5F" w:rsidP="00DD3381">
    <w:pPr>
      <w:pStyle w:val="Encabezado"/>
      <w:jc w:val="center"/>
    </w:pPr>
    <w:r>
      <w:rPr>
        <w:noProof/>
      </w:rPr>
      <w:pict>
        <v:shapetype id="_x0000_t32" coordsize="21600,21600" o:spt="32" o:oned="t" path="m,l21600,21600e" filled="f">
          <v:path arrowok="t" fillok="f" o:connecttype="none"/>
          <o:lock v:ext="edit" shapetype="t"/>
        </v:shapetype>
        <v:shape id="AutoShape 1" o:spid="_x0000_s4097" type="#_x0000_t32" style="position:absolute;left:0;text-align:left;margin-left:10.5pt;margin-top:17.25pt;width:418.85pt;height:.7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" strokeweight="1.75pt"/>
      </w:pict>
    </w:r>
    <w:r w:rsidR="00BD6D69">
      <w:rPr>
        <w:rFonts w:ascii="Arial" w:hAnsi="Arial" w:cs="Arial"/>
        <w:i/>
      </w:rPr>
      <w:t>15</w:t>
    </w:r>
    <w:r w:rsidR="00046CBC">
      <w:rPr>
        <w:rFonts w:ascii="Arial" w:hAnsi="Arial" w:cs="Arial"/>
        <w:i/>
      </w:rPr>
      <w:t xml:space="preserve">. </w:t>
    </w:r>
    <w:r w:rsidR="00BD6D69">
      <w:rPr>
        <w:rFonts w:ascii="Arial" w:hAnsi="Arial" w:cs="Arial"/>
        <w:i/>
      </w:rPr>
      <w:t>Solicitud de acuerdos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8752352"/>
      <w:placeholder>
        <w:docPart w:val="49B227FEB6D540DBAA22ECF8E0BC73E3"/>
      </w:placeholder>
      <w:temporary/>
      <w:showingPlcHdr/>
    </w:sdtPr>
    <w:sdtContent>
      <w:p w:rsidR="00046CBC" w:rsidRDefault="00046CBC">
        <w:pPr>
          <w:pStyle w:val="Encabezado"/>
        </w:pPr>
        <w:r>
          <w:t>[Escribir texto]</w:t>
        </w:r>
      </w:p>
    </w:sdtContent>
  </w:sdt>
  <w:p w:rsidR="00046CBC" w:rsidRDefault="00046CB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92C2C"/>
    <w:multiLevelType w:val="hybridMultilevel"/>
    <w:tmpl w:val="B4A6D534"/>
    <w:lvl w:ilvl="0" w:tplc="9BD001C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88F6C7F"/>
    <w:multiLevelType w:val="hybridMultilevel"/>
    <w:tmpl w:val="4B70891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nsid w:val="214510B2"/>
    <w:multiLevelType w:val="hybridMultilevel"/>
    <w:tmpl w:val="516651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0462B9B"/>
    <w:multiLevelType w:val="hybridMultilevel"/>
    <w:tmpl w:val="28745C0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935652D"/>
    <w:multiLevelType w:val="hybridMultilevel"/>
    <w:tmpl w:val="917CC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A2A6544"/>
    <w:multiLevelType w:val="hybridMultilevel"/>
    <w:tmpl w:val="7C1827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BB0401E"/>
    <w:multiLevelType w:val="hybridMultilevel"/>
    <w:tmpl w:val="F1C6C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47D5E32"/>
    <w:multiLevelType w:val="hybridMultilevel"/>
    <w:tmpl w:val="D9F2BF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nsid w:val="65EA1282"/>
    <w:multiLevelType w:val="hybridMultilevel"/>
    <w:tmpl w:val="760043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3"/>
  </w:num>
  <w:num w:numId="4">
    <w:abstractNumId w:val="1"/>
  </w:num>
  <w:num w:numId="5">
    <w:abstractNumId w:val="8"/>
  </w:num>
  <w:num w:numId="6">
    <w:abstractNumId w:val="0"/>
  </w:num>
  <w:num w:numId="7">
    <w:abstractNumId w:val="6"/>
  </w:num>
  <w:num w:numId="8">
    <w:abstractNumId w:val="4"/>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5122"/>
    <o:shapelayout v:ext="edit">
      <o:idmap v:ext="edit" data="4"/>
      <o:rules v:ext="edit">
        <o:r id="V:Rule1" type="connector" idref="#AutoShape 1"/>
      </o:rules>
    </o:shapelayout>
  </w:hdrShapeDefaults>
  <w:footnotePr>
    <w:footnote w:id="-1"/>
    <w:footnote w:id="0"/>
  </w:footnotePr>
  <w:endnotePr>
    <w:endnote w:id="-1"/>
    <w:endnote w:id="0"/>
  </w:endnotePr>
  <w:compat>
    <w:useFELayout/>
  </w:compat>
  <w:rsids>
    <w:rsidRoot w:val="00860269"/>
    <w:rsid w:val="00046CBC"/>
    <w:rsid w:val="00060B5F"/>
    <w:rsid w:val="000C6ADF"/>
    <w:rsid w:val="00176CD5"/>
    <w:rsid w:val="00182A6C"/>
    <w:rsid w:val="001C034B"/>
    <w:rsid w:val="00230E7A"/>
    <w:rsid w:val="00254B35"/>
    <w:rsid w:val="00256F1C"/>
    <w:rsid w:val="002F7A4D"/>
    <w:rsid w:val="003049DD"/>
    <w:rsid w:val="00323B5C"/>
    <w:rsid w:val="003A2FBC"/>
    <w:rsid w:val="003D7A04"/>
    <w:rsid w:val="004440D2"/>
    <w:rsid w:val="00482DFF"/>
    <w:rsid w:val="005260B0"/>
    <w:rsid w:val="005361B6"/>
    <w:rsid w:val="005550AC"/>
    <w:rsid w:val="005663F1"/>
    <w:rsid w:val="005775F8"/>
    <w:rsid w:val="006658B9"/>
    <w:rsid w:val="00682F66"/>
    <w:rsid w:val="00691841"/>
    <w:rsid w:val="00702225"/>
    <w:rsid w:val="007605B5"/>
    <w:rsid w:val="007D0F7C"/>
    <w:rsid w:val="00860269"/>
    <w:rsid w:val="00870554"/>
    <w:rsid w:val="00877085"/>
    <w:rsid w:val="008C2904"/>
    <w:rsid w:val="008F01FB"/>
    <w:rsid w:val="009438C4"/>
    <w:rsid w:val="00A17E1C"/>
    <w:rsid w:val="00A74255"/>
    <w:rsid w:val="00AA5A2D"/>
    <w:rsid w:val="00AF09CB"/>
    <w:rsid w:val="00B6519E"/>
    <w:rsid w:val="00B7711F"/>
    <w:rsid w:val="00B84185"/>
    <w:rsid w:val="00BD6D69"/>
    <w:rsid w:val="00C616B8"/>
    <w:rsid w:val="00C838B5"/>
    <w:rsid w:val="00DB78E3"/>
    <w:rsid w:val="00DC73B5"/>
    <w:rsid w:val="00DD3381"/>
    <w:rsid w:val="00DF5CE4"/>
    <w:rsid w:val="00E56DF6"/>
    <w:rsid w:val="00EA4AE4"/>
    <w:rsid w:val="00F14C04"/>
    <w:rsid w:val="00F36D76"/>
    <w:rsid w:val="00F709E3"/>
    <w:rsid w:val="00FC1D99"/>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B5F"/>
  </w:style>
  <w:style w:type="paragraph" w:styleId="Ttulo1">
    <w:name w:val="heading 1"/>
    <w:basedOn w:val="Normal"/>
    <w:next w:val="Normal"/>
    <w:link w:val="Ttulo1Car"/>
    <w:uiPriority w:val="9"/>
    <w:qFormat/>
    <w:rsid w:val="008602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6026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aliases w:val=" Car"/>
    <w:basedOn w:val="Normal"/>
    <w:next w:val="Normal"/>
    <w:link w:val="TtuloCar"/>
    <w:qFormat/>
    <w:rsid w:val="0086026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aliases w:val=" Car Car"/>
    <w:basedOn w:val="Fuentedeprrafopredeter"/>
    <w:link w:val="Ttulo"/>
    <w:rsid w:val="00860269"/>
    <w:rPr>
      <w:rFonts w:asciiTheme="majorHAnsi" w:eastAsiaTheme="majorEastAsia" w:hAnsiTheme="majorHAnsi" w:cstheme="majorBidi"/>
      <w:color w:val="17365D" w:themeColor="text2" w:themeShade="BF"/>
      <w:spacing w:val="5"/>
      <w:kern w:val="28"/>
      <w:sz w:val="52"/>
      <w:szCs w:val="52"/>
    </w:rPr>
  </w:style>
  <w:style w:type="character" w:customStyle="1" w:styleId="Ttulo2Car">
    <w:name w:val="Título 2 Car"/>
    <w:basedOn w:val="Fuentedeprrafopredeter"/>
    <w:link w:val="Ttulo2"/>
    <w:uiPriority w:val="9"/>
    <w:rsid w:val="00860269"/>
    <w:rPr>
      <w:rFonts w:asciiTheme="majorHAnsi" w:eastAsiaTheme="majorEastAsia" w:hAnsiTheme="majorHAnsi" w:cstheme="majorBidi"/>
      <w:b/>
      <w:bCs/>
      <w:color w:val="4F81BD" w:themeColor="accent1"/>
      <w:sz w:val="26"/>
      <w:szCs w:val="26"/>
    </w:rPr>
  </w:style>
  <w:style w:type="paragraph" w:styleId="Sinespaciado">
    <w:name w:val="No Spacing"/>
    <w:uiPriority w:val="1"/>
    <w:qFormat/>
    <w:rsid w:val="00860269"/>
    <w:pPr>
      <w:spacing w:after="0" w:line="240" w:lineRule="auto"/>
    </w:pPr>
  </w:style>
  <w:style w:type="character" w:customStyle="1" w:styleId="Ttulo1Car">
    <w:name w:val="Título 1 Car"/>
    <w:basedOn w:val="Fuentedeprrafopredeter"/>
    <w:link w:val="Ttulo1"/>
    <w:uiPriority w:val="9"/>
    <w:rsid w:val="00860269"/>
    <w:rPr>
      <w:rFonts w:asciiTheme="majorHAnsi" w:eastAsiaTheme="majorEastAsia" w:hAnsiTheme="majorHAnsi" w:cstheme="majorBidi"/>
      <w:b/>
      <w:bCs/>
      <w:color w:val="365F91" w:themeColor="accent1" w:themeShade="BF"/>
      <w:sz w:val="28"/>
      <w:szCs w:val="28"/>
    </w:rPr>
  </w:style>
  <w:style w:type="character" w:styleId="nfasissutil">
    <w:name w:val="Subtle Emphasis"/>
    <w:basedOn w:val="Fuentedeprrafopredeter"/>
    <w:uiPriority w:val="19"/>
    <w:qFormat/>
    <w:rsid w:val="00860269"/>
    <w:rPr>
      <w:i/>
      <w:iCs/>
      <w:color w:val="808080" w:themeColor="text1" w:themeTint="7F"/>
    </w:rPr>
  </w:style>
  <w:style w:type="character" w:styleId="nfasis">
    <w:name w:val="Emphasis"/>
    <w:basedOn w:val="Fuentedeprrafopredeter"/>
    <w:uiPriority w:val="20"/>
    <w:qFormat/>
    <w:rsid w:val="00860269"/>
    <w:rPr>
      <w:i/>
      <w:iCs/>
    </w:rPr>
  </w:style>
  <w:style w:type="character" w:styleId="nfasisintenso">
    <w:name w:val="Intense Emphasis"/>
    <w:basedOn w:val="Fuentedeprrafopredeter"/>
    <w:uiPriority w:val="21"/>
    <w:qFormat/>
    <w:rsid w:val="00860269"/>
    <w:rPr>
      <w:b/>
      <w:bCs/>
      <w:i/>
      <w:iCs/>
      <w:color w:val="4F81BD" w:themeColor="accent1"/>
    </w:rPr>
  </w:style>
  <w:style w:type="character" w:styleId="Referenciaintensa">
    <w:name w:val="Intense Reference"/>
    <w:basedOn w:val="Fuentedeprrafopredeter"/>
    <w:uiPriority w:val="32"/>
    <w:qFormat/>
    <w:rsid w:val="00860269"/>
    <w:rPr>
      <w:b/>
      <w:bCs/>
      <w:smallCaps/>
      <w:color w:val="C0504D" w:themeColor="accent2"/>
      <w:spacing w:val="5"/>
      <w:u w:val="single"/>
    </w:rPr>
  </w:style>
  <w:style w:type="character" w:styleId="Ttulodellibro">
    <w:name w:val="Book Title"/>
    <w:basedOn w:val="Fuentedeprrafopredeter"/>
    <w:uiPriority w:val="33"/>
    <w:qFormat/>
    <w:rsid w:val="00860269"/>
    <w:rPr>
      <w:b/>
      <w:bCs/>
      <w:smallCaps/>
      <w:spacing w:val="5"/>
    </w:rPr>
  </w:style>
  <w:style w:type="paragraph" w:styleId="Textodeglobo">
    <w:name w:val="Balloon Text"/>
    <w:basedOn w:val="Normal"/>
    <w:link w:val="TextodegloboCar"/>
    <w:uiPriority w:val="99"/>
    <w:semiHidden/>
    <w:unhideWhenUsed/>
    <w:rsid w:val="0086026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0269"/>
    <w:rPr>
      <w:rFonts w:ascii="Tahoma" w:hAnsi="Tahoma" w:cs="Tahoma"/>
      <w:sz w:val="16"/>
      <w:szCs w:val="16"/>
    </w:rPr>
  </w:style>
  <w:style w:type="paragraph" w:styleId="Encabezado">
    <w:name w:val="header"/>
    <w:basedOn w:val="Normal"/>
    <w:link w:val="EncabezadoCar"/>
    <w:uiPriority w:val="99"/>
    <w:unhideWhenUsed/>
    <w:rsid w:val="007D0F7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0F7C"/>
  </w:style>
  <w:style w:type="paragraph" w:styleId="Piedepgina">
    <w:name w:val="footer"/>
    <w:basedOn w:val="Normal"/>
    <w:link w:val="PiedepginaCar"/>
    <w:uiPriority w:val="99"/>
    <w:unhideWhenUsed/>
    <w:rsid w:val="007D0F7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0F7C"/>
  </w:style>
  <w:style w:type="paragraph" w:styleId="Prrafodelista">
    <w:name w:val="List Paragraph"/>
    <w:basedOn w:val="Normal"/>
    <w:uiPriority w:val="34"/>
    <w:qFormat/>
    <w:rsid w:val="00BD6D69"/>
    <w:pPr>
      <w:ind w:left="720"/>
      <w:contextualSpacing/>
    </w:pPr>
  </w:style>
  <w:style w:type="paragraph" w:customStyle="1" w:styleId="Estilo">
    <w:name w:val="Estilo"/>
    <w:uiPriority w:val="99"/>
    <w:rsid w:val="00BD6D69"/>
    <w:pPr>
      <w:widowControl w:val="0"/>
      <w:autoSpaceDE w:val="0"/>
      <w:autoSpaceDN w:val="0"/>
      <w:adjustRightInd w:val="0"/>
      <w:spacing w:after="0" w:line="240" w:lineRule="auto"/>
    </w:pPr>
    <w:rPr>
      <w:rFonts w:ascii="Arial" w:eastAsia="Times New Roman" w:hAnsi="Arial" w:cs="Arial"/>
      <w:sz w:val="24"/>
      <w:szCs w:val="24"/>
      <w:lang w:val="en-US"/>
    </w:rPr>
  </w:style>
  <w:style w:type="table" w:styleId="Tablaconcuadrcula">
    <w:name w:val="Table Grid"/>
    <w:basedOn w:val="Tablanormal"/>
    <w:uiPriority w:val="59"/>
    <w:rsid w:val="00BD6D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602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6026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aliases w:val=" Car"/>
    <w:basedOn w:val="Normal"/>
    <w:next w:val="Normal"/>
    <w:link w:val="TtuloCar"/>
    <w:qFormat/>
    <w:rsid w:val="0086026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aliases w:val=" Car Car"/>
    <w:basedOn w:val="Fuentedeprrafopredeter"/>
    <w:link w:val="Ttulo"/>
    <w:rsid w:val="00860269"/>
    <w:rPr>
      <w:rFonts w:asciiTheme="majorHAnsi" w:eastAsiaTheme="majorEastAsia" w:hAnsiTheme="majorHAnsi" w:cstheme="majorBidi"/>
      <w:color w:val="17365D" w:themeColor="text2" w:themeShade="BF"/>
      <w:spacing w:val="5"/>
      <w:kern w:val="28"/>
      <w:sz w:val="52"/>
      <w:szCs w:val="52"/>
    </w:rPr>
  </w:style>
  <w:style w:type="character" w:customStyle="1" w:styleId="Ttulo2Car">
    <w:name w:val="Título 2 Car"/>
    <w:basedOn w:val="Fuentedeprrafopredeter"/>
    <w:link w:val="Ttulo2"/>
    <w:uiPriority w:val="9"/>
    <w:rsid w:val="00860269"/>
    <w:rPr>
      <w:rFonts w:asciiTheme="majorHAnsi" w:eastAsiaTheme="majorEastAsia" w:hAnsiTheme="majorHAnsi" w:cstheme="majorBidi"/>
      <w:b/>
      <w:bCs/>
      <w:color w:val="4F81BD" w:themeColor="accent1"/>
      <w:sz w:val="26"/>
      <w:szCs w:val="26"/>
    </w:rPr>
  </w:style>
  <w:style w:type="paragraph" w:styleId="Sinespaciado">
    <w:name w:val="No Spacing"/>
    <w:uiPriority w:val="1"/>
    <w:qFormat/>
    <w:rsid w:val="00860269"/>
    <w:pPr>
      <w:spacing w:after="0" w:line="240" w:lineRule="auto"/>
    </w:pPr>
  </w:style>
  <w:style w:type="character" w:customStyle="1" w:styleId="Ttulo1Car">
    <w:name w:val="Título 1 Car"/>
    <w:basedOn w:val="Fuentedeprrafopredeter"/>
    <w:link w:val="Ttulo1"/>
    <w:uiPriority w:val="9"/>
    <w:rsid w:val="00860269"/>
    <w:rPr>
      <w:rFonts w:asciiTheme="majorHAnsi" w:eastAsiaTheme="majorEastAsia" w:hAnsiTheme="majorHAnsi" w:cstheme="majorBidi"/>
      <w:b/>
      <w:bCs/>
      <w:color w:val="365F91" w:themeColor="accent1" w:themeShade="BF"/>
      <w:sz w:val="28"/>
      <w:szCs w:val="28"/>
    </w:rPr>
  </w:style>
  <w:style w:type="character" w:styleId="nfasissutil">
    <w:name w:val="Subtle Emphasis"/>
    <w:basedOn w:val="Fuentedeprrafopredeter"/>
    <w:uiPriority w:val="19"/>
    <w:qFormat/>
    <w:rsid w:val="00860269"/>
    <w:rPr>
      <w:i/>
      <w:iCs/>
      <w:color w:val="808080" w:themeColor="text1" w:themeTint="7F"/>
    </w:rPr>
  </w:style>
  <w:style w:type="character" w:styleId="nfasis">
    <w:name w:val="Emphasis"/>
    <w:basedOn w:val="Fuentedeprrafopredeter"/>
    <w:uiPriority w:val="20"/>
    <w:qFormat/>
    <w:rsid w:val="00860269"/>
    <w:rPr>
      <w:i/>
      <w:iCs/>
    </w:rPr>
  </w:style>
  <w:style w:type="character" w:styleId="nfasisintenso">
    <w:name w:val="Intense Emphasis"/>
    <w:basedOn w:val="Fuentedeprrafopredeter"/>
    <w:uiPriority w:val="21"/>
    <w:qFormat/>
    <w:rsid w:val="00860269"/>
    <w:rPr>
      <w:b/>
      <w:bCs/>
      <w:i/>
      <w:iCs/>
      <w:color w:val="4F81BD" w:themeColor="accent1"/>
    </w:rPr>
  </w:style>
  <w:style w:type="character" w:styleId="Referenciaintensa">
    <w:name w:val="Intense Reference"/>
    <w:basedOn w:val="Fuentedeprrafopredeter"/>
    <w:uiPriority w:val="32"/>
    <w:qFormat/>
    <w:rsid w:val="00860269"/>
    <w:rPr>
      <w:b/>
      <w:bCs/>
      <w:smallCaps/>
      <w:color w:val="C0504D" w:themeColor="accent2"/>
      <w:spacing w:val="5"/>
      <w:u w:val="single"/>
    </w:rPr>
  </w:style>
  <w:style w:type="character" w:styleId="Ttulodellibro">
    <w:name w:val="Book Title"/>
    <w:basedOn w:val="Fuentedeprrafopredeter"/>
    <w:uiPriority w:val="33"/>
    <w:qFormat/>
    <w:rsid w:val="00860269"/>
    <w:rPr>
      <w:b/>
      <w:bCs/>
      <w:smallCaps/>
      <w:spacing w:val="5"/>
    </w:rPr>
  </w:style>
  <w:style w:type="paragraph" w:styleId="Textodeglobo">
    <w:name w:val="Balloon Text"/>
    <w:basedOn w:val="Normal"/>
    <w:link w:val="TextodegloboCar"/>
    <w:uiPriority w:val="99"/>
    <w:semiHidden/>
    <w:unhideWhenUsed/>
    <w:rsid w:val="0086026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0269"/>
    <w:rPr>
      <w:rFonts w:ascii="Tahoma" w:hAnsi="Tahoma" w:cs="Tahoma"/>
      <w:sz w:val="16"/>
      <w:szCs w:val="16"/>
    </w:rPr>
  </w:style>
  <w:style w:type="paragraph" w:styleId="Encabezado">
    <w:name w:val="header"/>
    <w:basedOn w:val="Normal"/>
    <w:link w:val="EncabezadoCar"/>
    <w:uiPriority w:val="99"/>
    <w:unhideWhenUsed/>
    <w:rsid w:val="007D0F7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0F7C"/>
  </w:style>
  <w:style w:type="paragraph" w:styleId="Piedepgina">
    <w:name w:val="footer"/>
    <w:basedOn w:val="Normal"/>
    <w:link w:val="PiedepginaCar"/>
    <w:uiPriority w:val="99"/>
    <w:unhideWhenUsed/>
    <w:rsid w:val="007D0F7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0F7C"/>
  </w:style>
  <w:style w:type="paragraph" w:styleId="Prrafodelista">
    <w:name w:val="List Paragraph"/>
    <w:basedOn w:val="Normal"/>
    <w:uiPriority w:val="34"/>
    <w:qFormat/>
    <w:rsid w:val="00BD6D69"/>
    <w:pPr>
      <w:ind w:left="720"/>
      <w:contextualSpacing/>
    </w:pPr>
  </w:style>
  <w:style w:type="paragraph" w:customStyle="1" w:styleId="Estilo">
    <w:name w:val="Estilo"/>
    <w:uiPriority w:val="99"/>
    <w:rsid w:val="00BD6D69"/>
    <w:pPr>
      <w:widowControl w:val="0"/>
      <w:autoSpaceDE w:val="0"/>
      <w:autoSpaceDN w:val="0"/>
      <w:adjustRightInd w:val="0"/>
      <w:spacing w:after="0" w:line="240" w:lineRule="auto"/>
    </w:pPr>
    <w:rPr>
      <w:rFonts w:ascii="Arial" w:eastAsia="Times New Roman" w:hAnsi="Arial" w:cs="Arial"/>
      <w:sz w:val="24"/>
      <w:szCs w:val="24"/>
      <w:lang w:val="en-US"/>
    </w:rPr>
  </w:style>
  <w:style w:type="table" w:styleId="Tablaconcuadrcula">
    <w:name w:val="Table Grid"/>
    <w:basedOn w:val="Tablanormal"/>
    <w:uiPriority w:val="59"/>
    <w:rsid w:val="00BD6D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98105997">
      <w:bodyDiv w:val="1"/>
      <w:marLeft w:val="0"/>
      <w:marRight w:val="0"/>
      <w:marTop w:val="0"/>
      <w:marBottom w:val="0"/>
      <w:divBdr>
        <w:top w:val="none" w:sz="0" w:space="0" w:color="auto"/>
        <w:left w:val="none" w:sz="0" w:space="0" w:color="auto"/>
        <w:bottom w:val="none" w:sz="0" w:space="0" w:color="auto"/>
        <w:right w:val="none" w:sz="0" w:space="0" w:color="auto"/>
      </w:divBdr>
    </w:div>
    <w:div w:id="1070883773">
      <w:bodyDiv w:val="1"/>
      <w:marLeft w:val="0"/>
      <w:marRight w:val="0"/>
      <w:marTop w:val="0"/>
      <w:marBottom w:val="0"/>
      <w:divBdr>
        <w:top w:val="none" w:sz="0" w:space="0" w:color="auto"/>
        <w:left w:val="none" w:sz="0" w:space="0" w:color="auto"/>
        <w:bottom w:val="none" w:sz="0" w:space="0" w:color="auto"/>
        <w:right w:val="none" w:sz="0" w:space="0" w:color="auto"/>
      </w:divBdr>
    </w:div>
    <w:div w:id="1639797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9B227FEB6D540DBAA22ECF8E0BC73E3"/>
        <w:category>
          <w:name w:val="General"/>
          <w:gallery w:val="placeholder"/>
        </w:category>
        <w:types>
          <w:type w:val="bbPlcHdr"/>
        </w:types>
        <w:behaviors>
          <w:behavior w:val="content"/>
        </w:behaviors>
        <w:guid w:val="{F38073DB-C6AC-4E3E-89AD-DFA571502C8B}"/>
      </w:docPartPr>
      <w:docPartBody>
        <w:p w:rsidR="009C4F48" w:rsidRDefault="006F5E7E" w:rsidP="006F5E7E">
          <w:pPr>
            <w:pStyle w:val="49B227FEB6D540DBAA22ECF8E0BC73E3"/>
          </w:pPr>
          <w:r>
            <w:rPr>
              <w:lang w:val="es-ES"/>
            </w:rPr>
            <w:t>[Escribir texto]</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ell Gothic Std Light">
    <w:panose1 w:val="00000000000000000000"/>
    <w:charset w:val="00"/>
    <w:family w:val="swiss"/>
    <w:notTrueType/>
    <w:pitch w:val="variable"/>
    <w:sig w:usb0="800000AF" w:usb1="4000204A"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6F5E7E"/>
    <w:rsid w:val="00317FA7"/>
    <w:rsid w:val="004833B8"/>
    <w:rsid w:val="0057155A"/>
    <w:rsid w:val="006308BA"/>
    <w:rsid w:val="006F5E7E"/>
    <w:rsid w:val="00774805"/>
    <w:rsid w:val="008749D5"/>
    <w:rsid w:val="009C4F48"/>
    <w:rsid w:val="00D74818"/>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F4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2AE8CF6C6764D17936E1F149AFA7FF4">
    <w:name w:val="32AE8CF6C6764D17936E1F149AFA7FF4"/>
    <w:rsid w:val="006F5E7E"/>
  </w:style>
  <w:style w:type="paragraph" w:customStyle="1" w:styleId="4752801F4426421D85DCDA7B3F1444E0">
    <w:name w:val="4752801F4426421D85DCDA7B3F1444E0"/>
    <w:rsid w:val="006F5E7E"/>
  </w:style>
  <w:style w:type="paragraph" w:customStyle="1" w:styleId="F491FFB8CA7D40D48385216F1E634F8B">
    <w:name w:val="F491FFB8CA7D40D48385216F1E634F8B"/>
    <w:rsid w:val="006F5E7E"/>
  </w:style>
  <w:style w:type="paragraph" w:customStyle="1" w:styleId="6030932B390F413DA181DE1FA5A50CED">
    <w:name w:val="6030932B390F413DA181DE1FA5A50CED"/>
    <w:rsid w:val="006F5E7E"/>
  </w:style>
  <w:style w:type="paragraph" w:customStyle="1" w:styleId="49B227FEB6D540DBAA22ECF8E0BC73E3">
    <w:name w:val="49B227FEB6D540DBAA22ECF8E0BC73E3"/>
    <w:rsid w:val="006F5E7E"/>
  </w:style>
  <w:style w:type="paragraph" w:customStyle="1" w:styleId="AB8965ABE562417C8951C8CC7D67BDE9">
    <w:name w:val="AB8965ABE562417C8951C8CC7D67BDE9"/>
    <w:rsid w:val="006F5E7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17</Pages>
  <Words>4656</Words>
  <Characters>25613</Characters>
  <Application>Microsoft Office Word</Application>
  <DocSecurity>0</DocSecurity>
  <Lines>213</Lines>
  <Paragraphs>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Orden del día</vt:lpstr>
      <vt:lpstr>Orden del día</vt:lpstr>
    </vt:vector>
  </TitlesOfParts>
  <Company/>
  <LinksUpToDate>false</LinksUpToDate>
  <CharactersWithSpaces>30209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Orden del día</dc:title>
  <dc:creator>Usuario</dc:creator>
  <cp:lastModifiedBy>Usuario</cp:lastModifiedBy>
  <cp:revision>5</cp:revision>
  <dcterms:created xsi:type="dcterms:W3CDTF">2013-03-26T00:09:00Z</dcterms:created>
  <dcterms:modified xsi:type="dcterms:W3CDTF">2013-03-26T00:54:00Z</dcterms:modified>
</cp:coreProperties>
</file>