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22E" w:rsidRDefault="002A2AB9" w:rsidP="00C739AE">
      <w:pPr>
        <w:pStyle w:val="Textoindependiente3"/>
        <w:shd w:val="clear" w:color="auto" w:fill="DAEEF3" w:themeFill="accent5" w:themeFillTint="33"/>
        <w:spacing w:before="60" w:after="60" w:line="276" w:lineRule="auto"/>
        <w:ind w:left="567" w:right="51" w:hanging="567"/>
        <w:rPr>
          <w:rFonts w:ascii="Arial Narrow" w:hAnsi="Arial Narrow" w:cs="Arial"/>
          <w:b/>
          <w:sz w:val="24"/>
          <w:szCs w:val="24"/>
        </w:rPr>
      </w:pPr>
      <w:r>
        <w:rPr>
          <w:rFonts w:ascii="Arial Narrow" w:hAnsi="Arial Narrow" w:cs="Arial"/>
          <w:b/>
          <w:sz w:val="24"/>
          <w:szCs w:val="24"/>
        </w:rPr>
        <w:t>5.</w:t>
      </w:r>
      <w:r w:rsidR="005E6502">
        <w:rPr>
          <w:rFonts w:ascii="Arial Narrow" w:hAnsi="Arial Narrow" w:cs="Arial"/>
          <w:b/>
          <w:sz w:val="24"/>
          <w:szCs w:val="24"/>
        </w:rPr>
        <w:t>4</w:t>
      </w:r>
      <w:r>
        <w:rPr>
          <w:rFonts w:ascii="Arial Narrow" w:hAnsi="Arial Narrow" w:cs="Arial"/>
          <w:b/>
          <w:sz w:val="24"/>
          <w:szCs w:val="24"/>
        </w:rPr>
        <w:t xml:space="preserve"> </w:t>
      </w:r>
      <w:r w:rsidR="00C739AE">
        <w:rPr>
          <w:rFonts w:ascii="Arial Narrow" w:hAnsi="Arial Narrow" w:cs="Arial"/>
          <w:b/>
          <w:sz w:val="24"/>
          <w:szCs w:val="24"/>
        </w:rPr>
        <w:tab/>
      </w:r>
      <w:r w:rsidR="00901F12">
        <w:rPr>
          <w:rFonts w:ascii="Arial Narrow" w:hAnsi="Arial Narrow" w:cs="Arial"/>
          <w:b/>
          <w:sz w:val="24"/>
          <w:szCs w:val="24"/>
        </w:rPr>
        <w:t>Resultado de los Indicadores del Convenio de Administración p</w:t>
      </w:r>
      <w:r w:rsidR="00901F12" w:rsidRPr="006F0E03">
        <w:rPr>
          <w:rFonts w:ascii="Arial Narrow" w:hAnsi="Arial Narrow" w:cs="Arial"/>
          <w:b/>
          <w:sz w:val="24"/>
          <w:szCs w:val="24"/>
        </w:rPr>
        <w:t>or Resultados</w:t>
      </w:r>
      <w:r w:rsidR="00901F12">
        <w:rPr>
          <w:rFonts w:ascii="Arial Narrow" w:hAnsi="Arial Narrow" w:cs="Arial"/>
          <w:b/>
          <w:sz w:val="24"/>
          <w:szCs w:val="24"/>
        </w:rPr>
        <w:t xml:space="preserve"> correspondientes al año previo.</w:t>
      </w:r>
    </w:p>
    <w:p w:rsidR="00FE3BD9" w:rsidRPr="006F0E03" w:rsidRDefault="00FE3BD9" w:rsidP="002A2D80">
      <w:pPr>
        <w:pStyle w:val="Textoindependiente3"/>
        <w:spacing w:before="60" w:after="60" w:line="276" w:lineRule="auto"/>
        <w:ind w:right="51"/>
        <w:jc w:val="center"/>
        <w:rPr>
          <w:rFonts w:ascii="Arial Narrow" w:hAnsi="Arial Narrow" w:cs="Arial"/>
          <w:b/>
          <w:sz w:val="24"/>
          <w:szCs w:val="24"/>
        </w:rPr>
      </w:pPr>
    </w:p>
    <w:p w:rsidR="00606348" w:rsidRPr="006F0E03" w:rsidRDefault="00606348" w:rsidP="00606348">
      <w:pPr>
        <w:jc w:val="both"/>
        <w:rPr>
          <w:rFonts w:ascii="Arial Narrow" w:hAnsi="Arial Narrow" w:cs="Arial"/>
          <w:sz w:val="24"/>
          <w:szCs w:val="24"/>
        </w:rPr>
      </w:pPr>
      <w:r w:rsidRPr="006F0E03">
        <w:rPr>
          <w:rFonts w:ascii="Arial Narrow" w:hAnsi="Arial Narrow" w:cs="Arial"/>
          <w:sz w:val="24"/>
          <w:szCs w:val="24"/>
        </w:rPr>
        <w:t>La presente información ha sido preparada para obtener la evaluación a que refiere la Claus</w:t>
      </w:r>
      <w:bookmarkStart w:id="0" w:name="_GoBack"/>
      <w:bookmarkEnd w:id="0"/>
      <w:r w:rsidRPr="006F0E03">
        <w:rPr>
          <w:rFonts w:ascii="Arial Narrow" w:hAnsi="Arial Narrow" w:cs="Arial"/>
          <w:sz w:val="24"/>
          <w:szCs w:val="24"/>
        </w:rPr>
        <w:t>ula Sexta del Convenio de Administración por Resultados (CAR), que contempla lo siguiente:</w:t>
      </w:r>
    </w:p>
    <w:p w:rsidR="00606348" w:rsidRPr="006F0E03" w:rsidRDefault="00606348" w:rsidP="00606348">
      <w:pPr>
        <w:jc w:val="both"/>
        <w:rPr>
          <w:rFonts w:ascii="Arial Narrow" w:hAnsi="Arial Narrow" w:cs="Arial"/>
          <w:sz w:val="24"/>
          <w:szCs w:val="24"/>
        </w:rPr>
      </w:pPr>
    </w:p>
    <w:p w:rsidR="00606348" w:rsidRPr="006F0E03" w:rsidRDefault="00606348" w:rsidP="00606348">
      <w:pPr>
        <w:jc w:val="both"/>
        <w:rPr>
          <w:rFonts w:ascii="Arial Narrow" w:hAnsi="Arial Narrow" w:cs="Arial"/>
          <w:sz w:val="24"/>
          <w:szCs w:val="24"/>
        </w:rPr>
      </w:pPr>
      <w:r w:rsidRPr="006F0E03">
        <w:rPr>
          <w:rFonts w:ascii="Arial Narrow" w:hAnsi="Arial Narrow" w:cs="Arial"/>
          <w:sz w:val="24"/>
          <w:szCs w:val="24"/>
        </w:rPr>
        <w:t>“La SHCP, la FUNCIÓN PÚBLICA y el CONACYT en el ámbito de sus respectivas competencias, evaluarán, de conformidad con lo dispuesto en la LEY y el presente CONVENIO, el cumplimiento de los compromisos asumidos por el CENTRO, en concordancia con lo previsto por las disposiciones aplicables al Sistema de Evaluación del Desempeño a que se refiere la Ley Federal de Presupuesto y Responsabilidad Hacendaría, así como las relativas a la mejora de la gestión al que se refiere el PMG”.</w:t>
      </w:r>
    </w:p>
    <w:p w:rsidR="00901F12" w:rsidRDefault="00901F12" w:rsidP="00606348">
      <w:pPr>
        <w:jc w:val="both"/>
        <w:rPr>
          <w:rFonts w:ascii="Arial Narrow" w:hAnsi="Arial Narrow" w:cs="Arial"/>
          <w:sz w:val="24"/>
          <w:szCs w:val="24"/>
        </w:rPr>
      </w:pPr>
    </w:p>
    <w:p w:rsidR="00606348" w:rsidRPr="006F0E03" w:rsidRDefault="00606348" w:rsidP="00606348">
      <w:pPr>
        <w:jc w:val="both"/>
        <w:rPr>
          <w:rFonts w:ascii="Arial Narrow" w:hAnsi="Arial Narrow" w:cs="Arial"/>
          <w:sz w:val="24"/>
          <w:szCs w:val="24"/>
        </w:rPr>
      </w:pPr>
      <w:r w:rsidRPr="006F0E03">
        <w:rPr>
          <w:rFonts w:ascii="Arial Narrow" w:hAnsi="Arial Narrow" w:cs="Arial"/>
          <w:sz w:val="24"/>
          <w:szCs w:val="24"/>
        </w:rPr>
        <w:t xml:space="preserve">Cabe mencionar que la Batería de Indicadores del CAR que se presenta en el presente documento, fue establecida en conjunto para los Centros Públicos, y aprobada en Órgano de Gobierno; así como por la SHCP, la SFP, y CONACYT en su carácter de coordinadora de sector. </w:t>
      </w:r>
    </w:p>
    <w:p w:rsidR="00606348" w:rsidRPr="006F0E03" w:rsidRDefault="00606348" w:rsidP="00606348">
      <w:pPr>
        <w:jc w:val="both"/>
        <w:rPr>
          <w:rFonts w:ascii="Arial Narrow" w:hAnsi="Arial Narrow" w:cs="Arial"/>
          <w:sz w:val="24"/>
          <w:szCs w:val="24"/>
        </w:rPr>
      </w:pPr>
    </w:p>
    <w:p w:rsidR="00AD5811" w:rsidRPr="006F0E03" w:rsidRDefault="00606348" w:rsidP="00606348">
      <w:pPr>
        <w:autoSpaceDE w:val="0"/>
        <w:autoSpaceDN w:val="0"/>
        <w:adjustRightInd w:val="0"/>
        <w:spacing w:line="240" w:lineRule="atLeast"/>
        <w:jc w:val="both"/>
        <w:rPr>
          <w:rFonts w:ascii="Arial Narrow" w:hAnsi="Arial Narrow" w:cs="Arial"/>
          <w:b/>
          <w:sz w:val="24"/>
          <w:szCs w:val="24"/>
          <w:u w:val="single"/>
          <w:lang w:eastAsia="es-MX"/>
        </w:rPr>
      </w:pPr>
      <w:r w:rsidRPr="006F0E03">
        <w:rPr>
          <w:rFonts w:ascii="Arial Narrow" w:hAnsi="Arial Narrow" w:cs="Arial"/>
          <w:sz w:val="24"/>
          <w:szCs w:val="24"/>
        </w:rPr>
        <w:t>Por otra parte respecto a los indicadores de resultados de la Matriz de Marco Lógico (MML), es importante mencionar que la meta de los mismos para cada ejercicio es determinada para todos los Centros, buscando su homologación. De esta relación de indicadores se determinaron los correspondientes a los indicadores PEF  201</w:t>
      </w:r>
      <w:r w:rsidR="0098464B">
        <w:rPr>
          <w:rFonts w:ascii="Arial Narrow" w:hAnsi="Arial Narrow" w:cs="Arial"/>
          <w:sz w:val="24"/>
          <w:szCs w:val="24"/>
        </w:rPr>
        <w:t>2</w:t>
      </w:r>
      <w:r w:rsidRPr="006F0E03">
        <w:rPr>
          <w:rFonts w:ascii="Arial Narrow" w:hAnsi="Arial Narrow" w:cs="Arial"/>
          <w:sz w:val="24"/>
          <w:szCs w:val="24"/>
        </w:rPr>
        <w:t>.</w:t>
      </w:r>
    </w:p>
    <w:p w:rsidR="00606348" w:rsidRDefault="00606348" w:rsidP="008C6138">
      <w:pPr>
        <w:autoSpaceDE w:val="0"/>
        <w:autoSpaceDN w:val="0"/>
        <w:adjustRightInd w:val="0"/>
        <w:spacing w:line="240" w:lineRule="atLeast"/>
        <w:jc w:val="both"/>
        <w:rPr>
          <w:rFonts w:ascii="Arial Narrow" w:hAnsi="Arial Narrow" w:cs="Arial"/>
          <w:b/>
          <w:sz w:val="24"/>
          <w:szCs w:val="24"/>
          <w:u w:val="single"/>
          <w:lang w:eastAsia="es-MX"/>
        </w:rPr>
      </w:pPr>
    </w:p>
    <w:p w:rsidR="00223E8E" w:rsidRPr="00013C0F" w:rsidRDefault="00901F12" w:rsidP="00901F12">
      <w:pPr>
        <w:autoSpaceDE w:val="0"/>
        <w:autoSpaceDN w:val="0"/>
        <w:adjustRightInd w:val="0"/>
        <w:spacing w:line="240" w:lineRule="atLeast"/>
        <w:rPr>
          <w:rFonts w:ascii="Arial" w:hAnsi="Arial" w:cs="Arial"/>
          <w:b/>
          <w:color w:val="000000" w:themeColor="text1"/>
          <w:lang w:eastAsia="es-MX"/>
        </w:rPr>
      </w:pPr>
      <w:r>
        <w:rPr>
          <w:rFonts w:ascii="Arial" w:hAnsi="Arial" w:cs="Arial"/>
          <w:b/>
          <w:color w:val="000000" w:themeColor="text1"/>
          <w:lang w:eastAsia="es-MX"/>
        </w:rPr>
        <w:t>Cumplimiento d</w:t>
      </w:r>
      <w:r w:rsidRPr="00013C0F">
        <w:rPr>
          <w:rFonts w:ascii="Arial" w:hAnsi="Arial" w:cs="Arial"/>
          <w:b/>
          <w:color w:val="000000" w:themeColor="text1"/>
          <w:lang w:eastAsia="es-MX"/>
        </w:rPr>
        <w:t>el Programa Estrat</w:t>
      </w:r>
      <w:r>
        <w:rPr>
          <w:rFonts w:ascii="Arial" w:hAnsi="Arial" w:cs="Arial"/>
          <w:b/>
          <w:color w:val="000000" w:themeColor="text1"/>
          <w:lang w:eastAsia="es-MX"/>
        </w:rPr>
        <w:t>égico d</w:t>
      </w:r>
      <w:r w:rsidRPr="00013C0F">
        <w:rPr>
          <w:rFonts w:ascii="Arial" w:hAnsi="Arial" w:cs="Arial"/>
          <w:b/>
          <w:color w:val="000000" w:themeColor="text1"/>
          <w:lang w:eastAsia="es-MX"/>
        </w:rPr>
        <w:t xml:space="preserve">e Mediano Plazo </w:t>
      </w:r>
    </w:p>
    <w:p w:rsidR="00223E8E" w:rsidRPr="00013C0F" w:rsidRDefault="00223E8E" w:rsidP="008C6138">
      <w:pPr>
        <w:autoSpaceDE w:val="0"/>
        <w:autoSpaceDN w:val="0"/>
        <w:adjustRightInd w:val="0"/>
        <w:spacing w:line="240" w:lineRule="atLeast"/>
        <w:jc w:val="both"/>
        <w:rPr>
          <w:rFonts w:ascii="Arial Narrow" w:hAnsi="Arial Narrow" w:cs="Arial"/>
          <w:b/>
          <w:color w:val="000000" w:themeColor="text1"/>
          <w:sz w:val="24"/>
          <w:szCs w:val="24"/>
          <w:lang w:eastAsia="es-MX"/>
        </w:rPr>
      </w:pPr>
    </w:p>
    <w:p w:rsidR="00780D78" w:rsidRDefault="00901F12" w:rsidP="008C6138">
      <w:pPr>
        <w:autoSpaceDE w:val="0"/>
        <w:autoSpaceDN w:val="0"/>
        <w:adjustRightInd w:val="0"/>
        <w:spacing w:line="240" w:lineRule="atLeast"/>
        <w:jc w:val="both"/>
        <w:rPr>
          <w:rFonts w:ascii="Arial Narrow" w:hAnsi="Arial Narrow" w:cs="Arial"/>
          <w:sz w:val="24"/>
          <w:szCs w:val="24"/>
          <w:lang w:eastAsia="es-MX"/>
        </w:rPr>
      </w:pPr>
      <w:r>
        <w:rPr>
          <w:rFonts w:ascii="Arial Narrow" w:hAnsi="Arial Narrow" w:cs="Arial"/>
          <w:sz w:val="24"/>
          <w:szCs w:val="24"/>
          <w:lang w:eastAsia="es-MX"/>
        </w:rPr>
        <w:t>E</w:t>
      </w:r>
      <w:r w:rsidR="00780D78" w:rsidRPr="00780D78">
        <w:rPr>
          <w:rFonts w:ascii="Arial Narrow" w:hAnsi="Arial Narrow" w:cs="Arial"/>
          <w:sz w:val="24"/>
          <w:szCs w:val="24"/>
          <w:lang w:eastAsia="es-MX"/>
        </w:rPr>
        <w:t>ste Plan busca la creación de un círculo virtuoso; donde el mayor crecimiento económico generará mejores oportunidades de empleo y mayor desarrollo humano, mientras que los avances en el desarrollo social incrementarán la productividad de las personas. Asimismo, la reducción de la pobreza y la creación de oportunidades contribuirán a una mayor participación y estabilidad política y social así como respeto por el medio ambiente. Por ello, se busca avanzar simultáneamente en los cinco ejes de acción definidos en este Plan, con el fin de promover un crecimiento económico, una elevada creación de empleos, y un bienestar.</w:t>
      </w:r>
    </w:p>
    <w:p w:rsidR="00780D78" w:rsidRDefault="00780D78" w:rsidP="008C6138">
      <w:pPr>
        <w:autoSpaceDE w:val="0"/>
        <w:autoSpaceDN w:val="0"/>
        <w:adjustRightInd w:val="0"/>
        <w:spacing w:line="240" w:lineRule="atLeast"/>
        <w:jc w:val="both"/>
        <w:rPr>
          <w:rFonts w:ascii="Arial Narrow" w:hAnsi="Arial Narrow" w:cs="Arial"/>
          <w:sz w:val="24"/>
          <w:szCs w:val="24"/>
          <w:lang w:eastAsia="es-MX"/>
        </w:rPr>
      </w:pPr>
    </w:p>
    <w:p w:rsidR="00780D78" w:rsidRDefault="00780D78" w:rsidP="008C6138">
      <w:pPr>
        <w:autoSpaceDE w:val="0"/>
        <w:autoSpaceDN w:val="0"/>
        <w:adjustRightInd w:val="0"/>
        <w:spacing w:line="240" w:lineRule="atLeast"/>
        <w:jc w:val="both"/>
        <w:rPr>
          <w:rFonts w:ascii="Arial Narrow" w:hAnsi="Arial Narrow" w:cs="Arial"/>
          <w:sz w:val="24"/>
          <w:szCs w:val="24"/>
          <w:lang w:eastAsia="es-MX"/>
        </w:rPr>
      </w:pPr>
      <w:r w:rsidRPr="00780D78">
        <w:rPr>
          <w:rFonts w:ascii="Arial Narrow" w:hAnsi="Arial Narrow" w:cs="Arial"/>
          <w:sz w:val="24"/>
          <w:szCs w:val="24"/>
          <w:lang w:eastAsia="es-MX"/>
        </w:rPr>
        <w:t>La Planeación Estratégica de Mediano Plazo hacia 20</w:t>
      </w:r>
      <w:r w:rsidR="0098464B">
        <w:rPr>
          <w:rFonts w:ascii="Arial Narrow" w:hAnsi="Arial Narrow" w:cs="Arial"/>
          <w:sz w:val="24"/>
          <w:szCs w:val="24"/>
          <w:lang w:eastAsia="es-MX"/>
        </w:rPr>
        <w:t>20</w:t>
      </w:r>
      <w:r w:rsidRPr="00780D78">
        <w:rPr>
          <w:rFonts w:ascii="Arial Narrow" w:hAnsi="Arial Narrow" w:cs="Arial"/>
          <w:sz w:val="24"/>
          <w:szCs w:val="24"/>
          <w:lang w:eastAsia="es-MX"/>
        </w:rPr>
        <w:t xml:space="preserve"> de CIATEC, A.C. se encuentra alineada a la política económica de la presente Administración que se plasma en el Plan Nacional de Desarrollo; pues busca lograr un crecimiento sostenido y la generación de empleos que permitan mejorar la calidad de vida; sin que este crecimiento económico sacrifique los recursos naturales y el medio ambiente; esto toda vez que las actividades del Centro se encuentran directamente ligadas con el Objetivo de Economía Competitiva y Generadora de Empleos y por ende en los temas prioritarios de: Reducción de la Pobreza, Mejorar la Calidad de Vida y Generación de Ventajas Competitivas. </w:t>
      </w:r>
    </w:p>
    <w:p w:rsidR="00780D78" w:rsidRDefault="00780D78" w:rsidP="008C6138">
      <w:pPr>
        <w:autoSpaceDE w:val="0"/>
        <w:autoSpaceDN w:val="0"/>
        <w:adjustRightInd w:val="0"/>
        <w:spacing w:line="240" w:lineRule="atLeast"/>
        <w:jc w:val="both"/>
        <w:rPr>
          <w:rFonts w:ascii="Arial Narrow" w:hAnsi="Arial Narrow" w:cs="Arial"/>
          <w:sz w:val="24"/>
          <w:szCs w:val="24"/>
          <w:lang w:eastAsia="es-MX"/>
        </w:rPr>
      </w:pPr>
    </w:p>
    <w:p w:rsidR="00605344" w:rsidRPr="006F0E03" w:rsidRDefault="00605344" w:rsidP="008C6138">
      <w:pPr>
        <w:autoSpaceDE w:val="0"/>
        <w:autoSpaceDN w:val="0"/>
        <w:adjustRightInd w:val="0"/>
        <w:spacing w:line="240" w:lineRule="atLeast"/>
        <w:jc w:val="both"/>
        <w:rPr>
          <w:rFonts w:ascii="Arial Narrow" w:hAnsi="Arial Narrow" w:cs="Arial"/>
          <w:sz w:val="24"/>
          <w:szCs w:val="24"/>
          <w:lang w:eastAsia="es-MX"/>
        </w:rPr>
      </w:pPr>
      <w:r w:rsidRPr="006F0E03">
        <w:rPr>
          <w:rFonts w:ascii="Arial Narrow" w:hAnsi="Arial Narrow" w:cs="Arial"/>
          <w:sz w:val="24"/>
          <w:szCs w:val="24"/>
          <w:lang w:eastAsia="es-MX"/>
        </w:rPr>
        <w:t xml:space="preserve">El Centro </w:t>
      </w:r>
      <w:r w:rsidR="00606348" w:rsidRPr="006F0E03">
        <w:rPr>
          <w:rFonts w:ascii="Arial Narrow" w:hAnsi="Arial Narrow" w:cs="Arial"/>
          <w:sz w:val="24"/>
          <w:szCs w:val="24"/>
          <w:lang w:eastAsia="es-MX"/>
        </w:rPr>
        <w:t xml:space="preserve">trabajó en el ejercicio de 2012 con base en </w:t>
      </w:r>
      <w:r w:rsidRPr="006F0E03">
        <w:rPr>
          <w:rFonts w:ascii="Arial Narrow" w:hAnsi="Arial Narrow" w:cs="Arial"/>
          <w:sz w:val="24"/>
          <w:szCs w:val="24"/>
          <w:lang w:eastAsia="es-MX"/>
        </w:rPr>
        <w:t xml:space="preserve">el Plan Estratégico de Mediano Plazo, el cual </w:t>
      </w:r>
      <w:r w:rsidR="00606348" w:rsidRPr="006F0E03">
        <w:rPr>
          <w:rFonts w:ascii="Arial Narrow" w:hAnsi="Arial Narrow" w:cs="Arial"/>
          <w:sz w:val="24"/>
          <w:szCs w:val="24"/>
          <w:lang w:eastAsia="es-MX"/>
        </w:rPr>
        <w:t xml:space="preserve">fue actualizado y aprobado con un horizonte a </w:t>
      </w:r>
      <w:r w:rsidRPr="006F0E03">
        <w:rPr>
          <w:rFonts w:ascii="Arial Narrow" w:hAnsi="Arial Narrow" w:cs="Arial"/>
          <w:sz w:val="24"/>
          <w:szCs w:val="24"/>
          <w:lang w:eastAsia="es-MX"/>
        </w:rPr>
        <w:t>2020</w:t>
      </w:r>
      <w:r w:rsidR="00606348" w:rsidRPr="006F0E03">
        <w:rPr>
          <w:rFonts w:ascii="Arial Narrow" w:hAnsi="Arial Narrow" w:cs="Arial"/>
          <w:sz w:val="24"/>
          <w:szCs w:val="24"/>
          <w:lang w:eastAsia="es-MX"/>
        </w:rPr>
        <w:t xml:space="preserve"> por el Órgano de Gobierno en la segunda sesión de 2011</w:t>
      </w:r>
      <w:r w:rsidRPr="006F0E03">
        <w:rPr>
          <w:rFonts w:ascii="Arial Narrow" w:hAnsi="Arial Narrow" w:cs="Arial"/>
          <w:sz w:val="24"/>
          <w:szCs w:val="24"/>
          <w:lang w:eastAsia="es-MX"/>
        </w:rPr>
        <w:t xml:space="preserve">, </w:t>
      </w:r>
      <w:r w:rsidR="00B97FC0" w:rsidRPr="006F0E03">
        <w:rPr>
          <w:rFonts w:ascii="Arial Narrow" w:hAnsi="Arial Narrow" w:cs="Arial"/>
          <w:sz w:val="24"/>
          <w:szCs w:val="24"/>
          <w:lang w:eastAsia="es-MX"/>
        </w:rPr>
        <w:t xml:space="preserve">acatando lo que </w:t>
      </w:r>
      <w:r w:rsidRPr="006F0E03">
        <w:rPr>
          <w:rFonts w:ascii="Arial Narrow" w:hAnsi="Arial Narrow" w:cs="Arial"/>
          <w:sz w:val="24"/>
          <w:szCs w:val="24"/>
          <w:lang w:eastAsia="es-MX"/>
        </w:rPr>
        <w:t xml:space="preserve"> lo que ya se encuentra contemplado en el programa sometido en el Convenio de Administración por Resultados</w:t>
      </w:r>
      <w:r w:rsidR="00B97FC0" w:rsidRPr="006F0E03">
        <w:rPr>
          <w:rFonts w:ascii="Arial Narrow" w:hAnsi="Arial Narrow" w:cs="Arial"/>
          <w:sz w:val="24"/>
          <w:szCs w:val="24"/>
          <w:lang w:eastAsia="es-MX"/>
        </w:rPr>
        <w:t xml:space="preserve"> vigente</w:t>
      </w:r>
      <w:r w:rsidRPr="006F0E03">
        <w:rPr>
          <w:rFonts w:ascii="Arial Narrow" w:hAnsi="Arial Narrow" w:cs="Arial"/>
          <w:sz w:val="24"/>
          <w:szCs w:val="24"/>
          <w:lang w:eastAsia="es-MX"/>
        </w:rPr>
        <w:t>.</w:t>
      </w:r>
    </w:p>
    <w:p w:rsidR="00605344" w:rsidRPr="006F0E03" w:rsidRDefault="00605344" w:rsidP="008C6138">
      <w:pPr>
        <w:autoSpaceDE w:val="0"/>
        <w:autoSpaceDN w:val="0"/>
        <w:adjustRightInd w:val="0"/>
        <w:spacing w:line="240" w:lineRule="atLeast"/>
        <w:jc w:val="both"/>
        <w:rPr>
          <w:rFonts w:ascii="Arial Narrow" w:hAnsi="Arial Narrow" w:cs="Arial"/>
          <w:b/>
          <w:sz w:val="24"/>
          <w:szCs w:val="24"/>
          <w:lang w:eastAsia="es-MX"/>
        </w:rPr>
      </w:pPr>
    </w:p>
    <w:p w:rsidR="00841FE5" w:rsidRPr="00F239F5" w:rsidRDefault="00764E7D" w:rsidP="00B97FC0">
      <w:pPr>
        <w:jc w:val="both"/>
        <w:rPr>
          <w:rFonts w:ascii="Arial Narrow" w:hAnsi="Arial Narrow" w:cs="Arial"/>
          <w:sz w:val="24"/>
          <w:szCs w:val="24"/>
          <w:lang w:eastAsia="es-MX"/>
        </w:rPr>
      </w:pPr>
      <w:r w:rsidRPr="00F239F5">
        <w:rPr>
          <w:rFonts w:ascii="Arial Narrow" w:hAnsi="Arial Narrow" w:cs="Arial"/>
          <w:sz w:val="24"/>
          <w:szCs w:val="24"/>
          <w:lang w:eastAsia="es-MX"/>
        </w:rPr>
        <w:lastRenderedPageBreak/>
        <w:t>La Misión del CIATEC es la de Generar Ventajas Competitivas en las empresas y mejorar la calidad de vida de la sociedad mediante la innovación y tecnología avanzada en los temas de materiales, procesos de manufactura, sustentabilidad y salud.</w:t>
      </w:r>
    </w:p>
    <w:p w:rsidR="00764E7D" w:rsidRPr="00F239F5" w:rsidRDefault="00764E7D">
      <w:pPr>
        <w:rPr>
          <w:rFonts w:ascii="Arial Narrow" w:hAnsi="Arial Narrow" w:cs="Arial"/>
          <w:sz w:val="24"/>
          <w:szCs w:val="24"/>
          <w:lang w:eastAsia="es-MX"/>
        </w:rPr>
      </w:pPr>
    </w:p>
    <w:p w:rsidR="00764E7D" w:rsidRPr="00F239F5" w:rsidRDefault="00764E7D" w:rsidP="00B97FC0">
      <w:pPr>
        <w:jc w:val="both"/>
        <w:rPr>
          <w:rFonts w:ascii="Arial Narrow" w:hAnsi="Arial Narrow" w:cs="Arial"/>
          <w:sz w:val="24"/>
          <w:szCs w:val="24"/>
          <w:lang w:eastAsia="es-MX"/>
        </w:rPr>
      </w:pPr>
      <w:r w:rsidRPr="00F239F5">
        <w:rPr>
          <w:rFonts w:ascii="Arial Narrow" w:hAnsi="Arial Narrow" w:cs="Arial"/>
          <w:sz w:val="24"/>
          <w:szCs w:val="24"/>
          <w:lang w:eastAsia="es-MX"/>
        </w:rPr>
        <w:t>Para ello es fundamental el medir el cumplimiento de la misma lo que se realiza de manera semestral por el área de Inteligencia Competitiva.</w:t>
      </w:r>
    </w:p>
    <w:p w:rsidR="00764E7D" w:rsidRPr="00F239F5" w:rsidRDefault="00764E7D">
      <w:pPr>
        <w:rPr>
          <w:rFonts w:ascii="Arial Narrow" w:hAnsi="Arial Narrow" w:cs="Arial"/>
          <w:sz w:val="24"/>
          <w:szCs w:val="24"/>
          <w:lang w:eastAsia="es-MX"/>
        </w:rPr>
      </w:pPr>
    </w:p>
    <w:p w:rsidR="00764E7D" w:rsidRPr="00F239F5" w:rsidRDefault="00764E7D" w:rsidP="00764E7D">
      <w:pPr>
        <w:autoSpaceDE w:val="0"/>
        <w:autoSpaceDN w:val="0"/>
        <w:adjustRightInd w:val="0"/>
        <w:spacing w:line="240" w:lineRule="atLeast"/>
        <w:jc w:val="both"/>
        <w:rPr>
          <w:rFonts w:ascii="Arial Narrow" w:hAnsi="Arial Narrow" w:cs="Arial"/>
          <w:sz w:val="24"/>
          <w:szCs w:val="24"/>
          <w:lang w:eastAsia="es-MX"/>
        </w:rPr>
      </w:pPr>
      <w:r w:rsidRPr="00F239F5">
        <w:rPr>
          <w:rFonts w:ascii="Arial Narrow" w:hAnsi="Arial Narrow" w:cs="Arial"/>
          <w:sz w:val="24"/>
          <w:szCs w:val="24"/>
          <w:lang w:eastAsia="es-MX"/>
        </w:rPr>
        <w:t>En el ejercicio de 201</w:t>
      </w:r>
      <w:r w:rsidR="0098464B" w:rsidRPr="00F239F5">
        <w:rPr>
          <w:rFonts w:ascii="Arial Narrow" w:hAnsi="Arial Narrow" w:cs="Arial"/>
          <w:sz w:val="24"/>
          <w:szCs w:val="24"/>
          <w:lang w:eastAsia="es-MX"/>
        </w:rPr>
        <w:t>2</w:t>
      </w:r>
      <w:r w:rsidRPr="00F239F5">
        <w:rPr>
          <w:rFonts w:ascii="Arial Narrow" w:hAnsi="Arial Narrow" w:cs="Arial"/>
          <w:sz w:val="24"/>
          <w:szCs w:val="24"/>
          <w:lang w:eastAsia="es-MX"/>
        </w:rPr>
        <w:t xml:space="preserve"> la meta que estableció el Centro fue del 80% y se obtuvo un indicador del 8</w:t>
      </w:r>
      <w:r w:rsidR="0098464B" w:rsidRPr="00F239F5">
        <w:rPr>
          <w:rFonts w:ascii="Arial Narrow" w:hAnsi="Arial Narrow" w:cs="Arial"/>
          <w:sz w:val="24"/>
          <w:szCs w:val="24"/>
          <w:lang w:eastAsia="es-MX"/>
        </w:rPr>
        <w:t>5</w:t>
      </w:r>
      <w:r w:rsidRPr="00F239F5">
        <w:rPr>
          <w:rFonts w:ascii="Arial Narrow" w:hAnsi="Arial Narrow" w:cs="Arial"/>
          <w:sz w:val="24"/>
          <w:szCs w:val="24"/>
          <w:lang w:eastAsia="es-MX"/>
        </w:rPr>
        <w:t>%, superando de esta manera la meta establecida, lo cual indica que el Centro ha avanzado para alcanzar su Misión, logrando que los clientes perciban ventajas competitivas en sus empresas mediante la innovación y tecnología avanzada en los temas del centro.</w:t>
      </w:r>
    </w:p>
    <w:p w:rsidR="00764E7D" w:rsidRPr="00F239F5" w:rsidRDefault="00764E7D" w:rsidP="00764E7D">
      <w:pPr>
        <w:autoSpaceDE w:val="0"/>
        <w:autoSpaceDN w:val="0"/>
        <w:adjustRightInd w:val="0"/>
        <w:spacing w:line="240" w:lineRule="atLeast"/>
        <w:jc w:val="both"/>
        <w:rPr>
          <w:rFonts w:ascii="Arial Narrow" w:hAnsi="Arial Narrow" w:cs="Arial"/>
          <w:sz w:val="24"/>
          <w:szCs w:val="24"/>
          <w:lang w:eastAsia="es-MX"/>
        </w:rPr>
      </w:pPr>
    </w:p>
    <w:p w:rsidR="00764E7D" w:rsidRPr="00F239F5" w:rsidRDefault="00764E7D" w:rsidP="00764E7D">
      <w:pPr>
        <w:autoSpaceDE w:val="0"/>
        <w:autoSpaceDN w:val="0"/>
        <w:adjustRightInd w:val="0"/>
        <w:spacing w:line="240" w:lineRule="atLeast"/>
        <w:jc w:val="both"/>
        <w:rPr>
          <w:rFonts w:ascii="Arial Narrow" w:hAnsi="Arial Narrow" w:cs="Arial"/>
          <w:sz w:val="24"/>
          <w:szCs w:val="24"/>
          <w:lang w:eastAsia="es-MX"/>
        </w:rPr>
      </w:pPr>
      <w:r w:rsidRPr="00F239F5">
        <w:rPr>
          <w:rFonts w:ascii="Arial Narrow" w:hAnsi="Arial Narrow" w:cs="Arial"/>
          <w:sz w:val="24"/>
          <w:szCs w:val="24"/>
          <w:lang w:eastAsia="es-MX"/>
        </w:rPr>
        <w:t xml:space="preserve">Las principales ventajas que el Centro debe estar generando son las de Innovación tecnológica y </w:t>
      </w:r>
      <w:r w:rsidR="00984F6A">
        <w:rPr>
          <w:rFonts w:ascii="Arial Narrow" w:hAnsi="Arial Narrow" w:cs="Arial"/>
          <w:sz w:val="24"/>
          <w:szCs w:val="24"/>
          <w:lang w:eastAsia="es-MX"/>
        </w:rPr>
        <w:t>Satisfacción del Cliente</w:t>
      </w:r>
      <w:r w:rsidRPr="00F239F5">
        <w:rPr>
          <w:rFonts w:ascii="Arial Narrow" w:hAnsi="Arial Narrow" w:cs="Arial"/>
          <w:sz w:val="24"/>
          <w:szCs w:val="24"/>
          <w:lang w:eastAsia="es-MX"/>
        </w:rPr>
        <w:t>, rubros que de acuerdo a la encuesta de percepción de clientes resultan ser los mejor evaluados</w:t>
      </w:r>
      <w:r w:rsidR="00A15EBF" w:rsidRPr="00F239F5">
        <w:rPr>
          <w:rFonts w:ascii="Arial Narrow" w:hAnsi="Arial Narrow" w:cs="Arial"/>
          <w:sz w:val="24"/>
          <w:szCs w:val="24"/>
          <w:lang w:eastAsia="es-MX"/>
        </w:rPr>
        <w:t xml:space="preserve"> anualmente</w:t>
      </w:r>
      <w:r w:rsidRPr="00F239F5">
        <w:rPr>
          <w:rFonts w:ascii="Arial Narrow" w:hAnsi="Arial Narrow" w:cs="Arial"/>
          <w:sz w:val="24"/>
          <w:szCs w:val="24"/>
          <w:lang w:eastAsia="es-MX"/>
        </w:rPr>
        <w:t>, alcanzando niveles del 83%,</w:t>
      </w:r>
      <w:r w:rsidR="00984F6A">
        <w:rPr>
          <w:rFonts w:ascii="Arial Narrow" w:hAnsi="Arial Narrow" w:cs="Arial"/>
          <w:sz w:val="24"/>
          <w:szCs w:val="24"/>
          <w:lang w:eastAsia="es-MX"/>
        </w:rPr>
        <w:t xml:space="preserve"> seguidos de los factores de Velocidad de respuesta e Innovación Tecnológica, con valores de 66 y 63 respectivamente,</w:t>
      </w:r>
      <w:r w:rsidRPr="00F239F5">
        <w:rPr>
          <w:rFonts w:ascii="Arial Narrow" w:hAnsi="Arial Narrow" w:cs="Arial"/>
          <w:sz w:val="24"/>
          <w:szCs w:val="24"/>
          <w:lang w:eastAsia="es-MX"/>
        </w:rPr>
        <w:t xml:space="preserve"> como se observa en la siguiente gráfica.</w:t>
      </w:r>
    </w:p>
    <w:p w:rsidR="00764E7D" w:rsidRPr="00F239F5" w:rsidRDefault="00764E7D">
      <w:pPr>
        <w:rPr>
          <w:rFonts w:ascii="Arial Narrow" w:hAnsi="Arial Narrow" w:cs="Arial"/>
          <w:sz w:val="24"/>
          <w:szCs w:val="24"/>
          <w:lang w:eastAsia="es-MX"/>
        </w:rPr>
      </w:pPr>
    </w:p>
    <w:p w:rsidR="0098464B" w:rsidRPr="00F239F5" w:rsidRDefault="0098464B">
      <w:pPr>
        <w:rPr>
          <w:rFonts w:ascii="Arial Narrow" w:hAnsi="Arial Narrow" w:cs="Arial"/>
          <w:sz w:val="24"/>
          <w:szCs w:val="24"/>
          <w:lang w:eastAsia="es-MX"/>
        </w:rPr>
      </w:pPr>
      <w:r w:rsidRPr="00F239F5">
        <w:rPr>
          <w:rFonts w:ascii="Arial Narrow" w:hAnsi="Arial Narrow" w:cs="Arial"/>
          <w:noProof/>
          <w:sz w:val="24"/>
          <w:szCs w:val="24"/>
          <w:lang w:val="es-MX" w:eastAsia="es-MX"/>
        </w:rPr>
        <w:drawing>
          <wp:inline distT="0" distB="0" distL="0" distR="0" wp14:anchorId="4289311C" wp14:editId="242DE9A6">
            <wp:extent cx="5972810" cy="4479925"/>
            <wp:effectExtent l="0" t="0" r="889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aja.jpg"/>
                    <pic:cNvPicPr/>
                  </pic:nvPicPr>
                  <pic:blipFill>
                    <a:blip r:embed="rId9">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rsidR="00841FE5" w:rsidRPr="00F239F5" w:rsidRDefault="00841FE5" w:rsidP="00764E7D">
      <w:pPr>
        <w:jc w:val="center"/>
        <w:rPr>
          <w:rFonts w:ascii="Arial Narrow" w:hAnsi="Arial Narrow" w:cs="Arial"/>
          <w:b/>
          <w:sz w:val="24"/>
          <w:szCs w:val="24"/>
          <w:lang w:eastAsia="es-MX"/>
        </w:rPr>
      </w:pPr>
    </w:p>
    <w:p w:rsidR="00A15EBF" w:rsidRPr="00F239F5" w:rsidRDefault="00A15EBF" w:rsidP="00A15EBF">
      <w:pPr>
        <w:jc w:val="both"/>
        <w:rPr>
          <w:rFonts w:ascii="Arial Narrow" w:hAnsi="Arial Narrow" w:cs="Arial"/>
          <w:sz w:val="24"/>
          <w:szCs w:val="24"/>
          <w:lang w:eastAsia="es-MX"/>
        </w:rPr>
      </w:pPr>
    </w:p>
    <w:p w:rsidR="008F5847" w:rsidRPr="00F239F5" w:rsidRDefault="008F5847" w:rsidP="00A15EBF">
      <w:pPr>
        <w:jc w:val="both"/>
        <w:rPr>
          <w:rFonts w:ascii="Arial Narrow" w:hAnsi="Arial Narrow" w:cs="Arial"/>
          <w:sz w:val="24"/>
          <w:szCs w:val="24"/>
          <w:lang w:eastAsia="es-MX"/>
        </w:rPr>
      </w:pPr>
    </w:p>
    <w:p w:rsidR="00841FE5" w:rsidRPr="00F239F5" w:rsidRDefault="00764E7D" w:rsidP="00A15EBF">
      <w:pPr>
        <w:jc w:val="both"/>
        <w:rPr>
          <w:rFonts w:ascii="Arial Narrow" w:hAnsi="Arial Narrow" w:cs="Arial"/>
          <w:sz w:val="24"/>
          <w:szCs w:val="24"/>
          <w:lang w:eastAsia="es-MX"/>
        </w:rPr>
      </w:pPr>
      <w:r w:rsidRPr="00F239F5">
        <w:rPr>
          <w:rFonts w:ascii="Arial Narrow" w:hAnsi="Arial Narrow" w:cs="Arial"/>
          <w:sz w:val="24"/>
          <w:szCs w:val="24"/>
          <w:lang w:eastAsia="es-MX"/>
        </w:rPr>
        <w:lastRenderedPageBreak/>
        <w:t>Además de estos aspectos se reconocen ventajas competitivas que el Centro transfiere a sus clientes, tales como el incremento de las ventas de las empresas contratantes y la obtención de mejores precios.</w:t>
      </w:r>
    </w:p>
    <w:p w:rsidR="00841FE5" w:rsidRPr="00F239F5" w:rsidRDefault="00841FE5">
      <w:pPr>
        <w:rPr>
          <w:rFonts w:ascii="Arial Narrow" w:hAnsi="Arial Narrow" w:cs="Arial"/>
          <w:b/>
          <w:sz w:val="24"/>
          <w:szCs w:val="24"/>
          <w:lang w:eastAsia="es-MX"/>
        </w:rPr>
      </w:pPr>
    </w:p>
    <w:p w:rsidR="00841FE5" w:rsidRPr="00F239F5" w:rsidRDefault="00841FE5" w:rsidP="00841FE5">
      <w:pPr>
        <w:jc w:val="both"/>
        <w:rPr>
          <w:rFonts w:ascii="Arial Narrow" w:hAnsi="Arial Narrow" w:cs="Arial"/>
          <w:sz w:val="24"/>
          <w:szCs w:val="24"/>
          <w:lang w:eastAsia="es-MX"/>
        </w:rPr>
      </w:pPr>
      <w:r w:rsidRPr="00F239F5">
        <w:rPr>
          <w:rFonts w:ascii="Arial Narrow" w:hAnsi="Arial Narrow" w:cs="Arial"/>
          <w:sz w:val="24"/>
          <w:szCs w:val="24"/>
          <w:lang w:eastAsia="es-MX"/>
        </w:rPr>
        <w:t>Otro aspecto relevante en el segui</w:t>
      </w:r>
      <w:r w:rsidR="0098464B" w:rsidRPr="00F239F5">
        <w:rPr>
          <w:rFonts w:ascii="Arial Narrow" w:hAnsi="Arial Narrow" w:cs="Arial"/>
          <w:sz w:val="24"/>
          <w:szCs w:val="24"/>
          <w:lang w:eastAsia="es-MX"/>
        </w:rPr>
        <w:t>miento del Plan Estratégico de M</w:t>
      </w:r>
      <w:r w:rsidRPr="00F239F5">
        <w:rPr>
          <w:rFonts w:ascii="Arial Narrow" w:hAnsi="Arial Narrow" w:cs="Arial"/>
          <w:sz w:val="24"/>
          <w:szCs w:val="24"/>
          <w:lang w:eastAsia="es-MX"/>
        </w:rPr>
        <w:t>ediano Plazo es la transformación de la composición de sus ingresos para que en vez de que provengan mayoritariamente de servicios tecnológicos, como era al inicio del Plan</w:t>
      </w:r>
      <w:r w:rsidR="00984F6A">
        <w:rPr>
          <w:rFonts w:ascii="Arial Narrow" w:hAnsi="Arial Narrow" w:cs="Arial"/>
          <w:sz w:val="24"/>
          <w:szCs w:val="24"/>
          <w:lang w:eastAsia="es-MX"/>
        </w:rPr>
        <w:t xml:space="preserve"> (un 80% por este concepto)</w:t>
      </w:r>
      <w:r w:rsidRPr="00F239F5">
        <w:rPr>
          <w:rFonts w:ascii="Arial Narrow" w:hAnsi="Arial Narrow" w:cs="Arial"/>
          <w:sz w:val="24"/>
          <w:szCs w:val="24"/>
          <w:lang w:eastAsia="es-MX"/>
        </w:rPr>
        <w:t xml:space="preserve">, ahora se integren en un </w:t>
      </w:r>
      <w:r w:rsidR="00984F6A">
        <w:rPr>
          <w:rFonts w:ascii="Arial Narrow" w:hAnsi="Arial Narrow" w:cs="Arial"/>
          <w:sz w:val="24"/>
          <w:szCs w:val="24"/>
          <w:lang w:eastAsia="es-MX"/>
        </w:rPr>
        <w:t>74</w:t>
      </w:r>
      <w:r w:rsidRPr="00F239F5">
        <w:rPr>
          <w:rFonts w:ascii="Arial Narrow" w:hAnsi="Arial Narrow" w:cs="Arial"/>
          <w:sz w:val="24"/>
          <w:szCs w:val="24"/>
          <w:lang w:eastAsia="es-MX"/>
        </w:rPr>
        <w:t>% por proyectos de investigación, desa</w:t>
      </w:r>
      <w:r w:rsidR="00984F6A">
        <w:rPr>
          <w:rFonts w:ascii="Arial Narrow" w:hAnsi="Arial Narrow" w:cs="Arial"/>
          <w:sz w:val="24"/>
          <w:szCs w:val="24"/>
          <w:lang w:eastAsia="es-MX"/>
        </w:rPr>
        <w:t>rrollo tecnológico e innovación, prácticamente a la inversa de cómo era hace ocho años.</w:t>
      </w:r>
    </w:p>
    <w:p w:rsidR="00841FE5" w:rsidRPr="00F239F5" w:rsidRDefault="00841FE5" w:rsidP="00841FE5">
      <w:pPr>
        <w:jc w:val="both"/>
        <w:rPr>
          <w:rFonts w:ascii="Arial Narrow" w:hAnsi="Arial Narrow" w:cs="Arial"/>
          <w:sz w:val="24"/>
          <w:szCs w:val="24"/>
          <w:lang w:eastAsia="es-MX"/>
        </w:rPr>
      </w:pPr>
    </w:p>
    <w:p w:rsidR="00841FE5" w:rsidRPr="00F239F5" w:rsidRDefault="00841FE5" w:rsidP="00841FE5">
      <w:pPr>
        <w:jc w:val="both"/>
        <w:rPr>
          <w:rFonts w:ascii="Arial Narrow" w:hAnsi="Arial Narrow" w:cs="Arial"/>
          <w:sz w:val="24"/>
          <w:szCs w:val="24"/>
          <w:lang w:eastAsia="es-MX"/>
        </w:rPr>
      </w:pPr>
      <w:r w:rsidRPr="00F239F5">
        <w:rPr>
          <w:rFonts w:ascii="Arial Narrow" w:hAnsi="Arial Narrow" w:cs="Arial"/>
          <w:sz w:val="24"/>
          <w:szCs w:val="24"/>
          <w:lang w:eastAsia="es-MX"/>
        </w:rPr>
        <w:t xml:space="preserve">En la siguiente gráfica se </w:t>
      </w:r>
      <w:r w:rsidR="00606348" w:rsidRPr="00F239F5">
        <w:rPr>
          <w:rFonts w:ascii="Arial Narrow" w:hAnsi="Arial Narrow" w:cs="Arial"/>
          <w:sz w:val="24"/>
          <w:szCs w:val="24"/>
          <w:lang w:eastAsia="es-MX"/>
        </w:rPr>
        <w:t>ilustra</w:t>
      </w:r>
      <w:r w:rsidRPr="00F239F5">
        <w:rPr>
          <w:rFonts w:ascii="Arial Narrow" w:hAnsi="Arial Narrow" w:cs="Arial"/>
          <w:sz w:val="24"/>
          <w:szCs w:val="24"/>
          <w:lang w:eastAsia="es-MX"/>
        </w:rPr>
        <w:t xml:space="preserve"> como ha avanzado el Centro en este rubro, mostrándose que s</w:t>
      </w:r>
      <w:r w:rsidR="00764E7D" w:rsidRPr="00F239F5">
        <w:rPr>
          <w:rFonts w:ascii="Arial Narrow" w:hAnsi="Arial Narrow" w:cs="Arial"/>
          <w:sz w:val="24"/>
          <w:szCs w:val="24"/>
          <w:lang w:eastAsia="es-MX"/>
        </w:rPr>
        <w:t>e avanza en el camino planteado y se está logrando la transformación esperada</w:t>
      </w:r>
      <w:r w:rsidR="0098464B" w:rsidRPr="00F239F5">
        <w:rPr>
          <w:rFonts w:ascii="Arial Narrow" w:hAnsi="Arial Narrow" w:cs="Arial"/>
          <w:sz w:val="24"/>
          <w:szCs w:val="24"/>
          <w:lang w:eastAsia="es-MX"/>
        </w:rPr>
        <w:t>.</w:t>
      </w:r>
    </w:p>
    <w:p w:rsidR="0098464B" w:rsidRPr="00F239F5" w:rsidRDefault="0098464B" w:rsidP="00841FE5">
      <w:pPr>
        <w:jc w:val="both"/>
        <w:rPr>
          <w:rFonts w:ascii="Arial Narrow" w:hAnsi="Arial Narrow" w:cs="Arial"/>
          <w:sz w:val="24"/>
          <w:szCs w:val="24"/>
          <w:lang w:eastAsia="es-MX"/>
        </w:rPr>
      </w:pPr>
    </w:p>
    <w:p w:rsidR="0098464B" w:rsidRPr="00F239F5" w:rsidRDefault="0098464B" w:rsidP="00841FE5">
      <w:pPr>
        <w:jc w:val="both"/>
        <w:rPr>
          <w:rFonts w:ascii="Arial Narrow" w:hAnsi="Arial Narrow" w:cs="Arial"/>
          <w:sz w:val="24"/>
          <w:szCs w:val="24"/>
          <w:lang w:eastAsia="es-MX"/>
        </w:rPr>
      </w:pPr>
      <w:r w:rsidRPr="00F239F5">
        <w:rPr>
          <w:rFonts w:ascii="Arial Narrow" w:hAnsi="Arial Narrow" w:cs="Arial"/>
          <w:noProof/>
          <w:sz w:val="24"/>
          <w:szCs w:val="24"/>
          <w:lang w:val="es-MX" w:eastAsia="es-MX"/>
        </w:rPr>
        <w:drawing>
          <wp:inline distT="0" distB="0" distL="0" distR="0" wp14:anchorId="10693D0E" wp14:editId="3057FAF5">
            <wp:extent cx="5972810" cy="4479925"/>
            <wp:effectExtent l="0" t="0" r="889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ulos.jpg"/>
                    <pic:cNvPicPr/>
                  </pic:nvPicPr>
                  <pic:blipFill>
                    <a:blip r:embed="rId10">
                      <a:extLst>
                        <a:ext uri="{28A0092B-C50C-407E-A947-70E740481C1C}">
                          <a14:useLocalDpi xmlns:a14="http://schemas.microsoft.com/office/drawing/2010/main" val="0"/>
                        </a:ext>
                      </a:extLst>
                    </a:blip>
                    <a:stretch>
                      <a:fillRect/>
                    </a:stretch>
                  </pic:blipFill>
                  <pic:spPr>
                    <a:xfrm>
                      <a:off x="0" y="0"/>
                      <a:ext cx="5972810" cy="4479925"/>
                    </a:xfrm>
                    <a:prstGeom prst="rect">
                      <a:avLst/>
                    </a:prstGeom>
                  </pic:spPr>
                </pic:pic>
              </a:graphicData>
            </a:graphic>
          </wp:inline>
        </w:drawing>
      </w:r>
    </w:p>
    <w:p w:rsidR="00841FE5" w:rsidRPr="00F239F5" w:rsidRDefault="00841FE5">
      <w:pPr>
        <w:rPr>
          <w:rFonts w:ascii="Arial Narrow" w:hAnsi="Arial Narrow" w:cs="Arial"/>
          <w:b/>
          <w:sz w:val="24"/>
          <w:szCs w:val="24"/>
          <w:lang w:eastAsia="es-MX"/>
        </w:rPr>
      </w:pPr>
    </w:p>
    <w:p w:rsidR="000547A9" w:rsidRDefault="000547A9">
      <w:pPr>
        <w:rPr>
          <w:rFonts w:ascii="Arial Narrow" w:hAnsi="Arial Narrow" w:cs="Arial"/>
          <w:b/>
          <w:sz w:val="24"/>
          <w:szCs w:val="24"/>
          <w:lang w:eastAsia="es-MX"/>
        </w:rPr>
      </w:pPr>
    </w:p>
    <w:p w:rsidR="00C739AE" w:rsidRDefault="00C739AE">
      <w:pPr>
        <w:rPr>
          <w:rFonts w:ascii="Arial Narrow" w:hAnsi="Arial Narrow" w:cs="Arial"/>
          <w:b/>
          <w:sz w:val="24"/>
          <w:szCs w:val="24"/>
          <w:lang w:eastAsia="es-MX"/>
        </w:rPr>
      </w:pPr>
    </w:p>
    <w:p w:rsidR="00C739AE" w:rsidRPr="00F239F5" w:rsidRDefault="00C739AE">
      <w:pPr>
        <w:rPr>
          <w:rFonts w:ascii="Arial Narrow" w:hAnsi="Arial Narrow" w:cs="Arial"/>
          <w:b/>
          <w:sz w:val="24"/>
          <w:szCs w:val="24"/>
          <w:lang w:eastAsia="es-MX"/>
        </w:rPr>
      </w:pPr>
    </w:p>
    <w:p w:rsidR="004819E8" w:rsidRPr="00F239F5" w:rsidRDefault="004819E8">
      <w:pPr>
        <w:rPr>
          <w:rFonts w:ascii="Arial Narrow" w:hAnsi="Arial Narrow" w:cs="Arial"/>
          <w:b/>
          <w:sz w:val="24"/>
          <w:szCs w:val="24"/>
        </w:rPr>
      </w:pPr>
    </w:p>
    <w:p w:rsidR="002F6C58" w:rsidRPr="00F239F5" w:rsidRDefault="002F6C58" w:rsidP="00B97FC0">
      <w:pPr>
        <w:jc w:val="both"/>
        <w:rPr>
          <w:rFonts w:ascii="Arial Narrow" w:hAnsi="Arial Narrow" w:cs="Arial"/>
          <w:b/>
          <w:sz w:val="24"/>
          <w:szCs w:val="24"/>
        </w:rPr>
      </w:pPr>
      <w:r w:rsidRPr="00F239F5">
        <w:rPr>
          <w:rFonts w:ascii="Arial Narrow" w:hAnsi="Arial Narrow" w:cs="Arial"/>
          <w:b/>
          <w:sz w:val="24"/>
          <w:szCs w:val="24"/>
        </w:rPr>
        <w:t xml:space="preserve">Ingresos Autogenerados y </w:t>
      </w:r>
      <w:r w:rsidR="00B97FC0" w:rsidRPr="00F239F5">
        <w:rPr>
          <w:rFonts w:ascii="Arial Narrow" w:hAnsi="Arial Narrow" w:cs="Arial"/>
          <w:b/>
          <w:sz w:val="24"/>
          <w:szCs w:val="24"/>
        </w:rPr>
        <w:t xml:space="preserve">Nivel de Autosuficiencia </w:t>
      </w:r>
    </w:p>
    <w:p w:rsidR="000547A9" w:rsidRPr="00F239F5" w:rsidRDefault="000547A9" w:rsidP="00B97FC0">
      <w:pPr>
        <w:jc w:val="both"/>
        <w:rPr>
          <w:rFonts w:ascii="Arial Narrow" w:hAnsi="Arial Narrow" w:cs="Arial"/>
          <w:b/>
          <w:sz w:val="24"/>
          <w:szCs w:val="24"/>
        </w:rPr>
      </w:pPr>
    </w:p>
    <w:p w:rsidR="000547A9" w:rsidRPr="00F239F5" w:rsidRDefault="004819E8" w:rsidP="00B97FC0">
      <w:pPr>
        <w:jc w:val="both"/>
        <w:rPr>
          <w:rFonts w:ascii="Arial Narrow" w:hAnsi="Arial Narrow" w:cs="Arial"/>
          <w:noProof/>
          <w:sz w:val="24"/>
          <w:szCs w:val="24"/>
          <w:lang w:val="es-MX" w:eastAsia="es-MX"/>
        </w:rPr>
      </w:pPr>
      <w:r w:rsidRPr="00F239F5">
        <w:rPr>
          <w:rFonts w:ascii="Arial Narrow" w:hAnsi="Arial Narrow" w:cs="Arial"/>
          <w:sz w:val="24"/>
          <w:szCs w:val="24"/>
        </w:rPr>
        <w:t>A nivel anual se</w:t>
      </w:r>
      <w:r w:rsidR="000547A9" w:rsidRPr="00F239F5">
        <w:rPr>
          <w:rFonts w:ascii="Arial Narrow" w:hAnsi="Arial Narrow" w:cs="Arial"/>
          <w:sz w:val="24"/>
          <w:szCs w:val="24"/>
        </w:rPr>
        <w:t xml:space="preserve"> captó la meta de ingresos propios autogenerados establecida en </w:t>
      </w:r>
      <w:r w:rsidR="00355CDF" w:rsidRPr="00F239F5">
        <w:rPr>
          <w:rFonts w:ascii="Arial Narrow" w:hAnsi="Arial Narrow" w:cs="Arial"/>
          <w:sz w:val="24"/>
          <w:szCs w:val="24"/>
        </w:rPr>
        <w:t>60</w:t>
      </w:r>
      <w:r w:rsidR="000547A9" w:rsidRPr="00F239F5">
        <w:rPr>
          <w:rFonts w:ascii="Arial Narrow" w:hAnsi="Arial Narrow" w:cs="Arial"/>
          <w:sz w:val="24"/>
          <w:szCs w:val="24"/>
        </w:rPr>
        <w:t xml:space="preserve"> </w:t>
      </w:r>
      <w:r w:rsidR="00550B8F" w:rsidRPr="00F239F5">
        <w:rPr>
          <w:rFonts w:ascii="Arial Narrow" w:hAnsi="Arial Narrow" w:cs="Arial"/>
          <w:sz w:val="24"/>
          <w:szCs w:val="24"/>
        </w:rPr>
        <w:t>millones de pesos en el año 2012</w:t>
      </w:r>
      <w:r w:rsidR="000547A9" w:rsidRPr="00F239F5">
        <w:rPr>
          <w:rFonts w:ascii="Arial Narrow" w:hAnsi="Arial Narrow" w:cs="Arial"/>
          <w:sz w:val="24"/>
          <w:szCs w:val="24"/>
        </w:rPr>
        <w:t xml:space="preserve"> alcanzándose un total de </w:t>
      </w:r>
      <w:r w:rsidR="00355CDF" w:rsidRPr="00F239F5">
        <w:rPr>
          <w:rFonts w:ascii="Arial Narrow" w:hAnsi="Arial Narrow" w:cs="Arial"/>
          <w:sz w:val="24"/>
          <w:szCs w:val="24"/>
        </w:rPr>
        <w:t>61.8 miles de pesos, con lo que la meta se superó en un 3%.</w:t>
      </w:r>
    </w:p>
    <w:p w:rsidR="00013C0F" w:rsidRPr="00F239F5" w:rsidRDefault="0006215F" w:rsidP="000547A9">
      <w:pPr>
        <w:pStyle w:val="Textoindependiente2"/>
        <w:spacing w:line="276" w:lineRule="auto"/>
        <w:rPr>
          <w:rFonts w:ascii="Arial Narrow" w:hAnsi="Arial Narrow" w:cs="Arial"/>
          <w:noProof/>
          <w:sz w:val="24"/>
          <w:szCs w:val="24"/>
          <w:lang w:val="es-MX" w:eastAsia="es-MX"/>
        </w:rPr>
      </w:pPr>
      <w:r w:rsidRPr="00F239F5">
        <w:rPr>
          <w:rFonts w:ascii="Arial Narrow" w:hAnsi="Arial Narrow" w:cs="Arial"/>
          <w:b w:val="0"/>
          <w:noProof/>
          <w:sz w:val="24"/>
          <w:szCs w:val="24"/>
          <w:lang w:val="es-MX" w:eastAsia="es-MX"/>
        </w:rPr>
        <w:drawing>
          <wp:anchor distT="0" distB="0" distL="114300" distR="114300" simplePos="0" relativeHeight="251689984" behindDoc="0" locked="0" layoutInCell="1" allowOverlap="1" wp14:anchorId="140DB245" wp14:editId="6C7CCC24">
            <wp:simplePos x="0" y="0"/>
            <wp:positionH relativeFrom="column">
              <wp:posOffset>-2540</wp:posOffset>
            </wp:positionH>
            <wp:positionV relativeFrom="paragraph">
              <wp:posOffset>77470</wp:posOffset>
            </wp:positionV>
            <wp:extent cx="3785870" cy="2839720"/>
            <wp:effectExtent l="0" t="0" r="508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s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5870" cy="2839720"/>
                    </a:xfrm>
                    <a:prstGeom prst="rect">
                      <a:avLst/>
                    </a:prstGeom>
                  </pic:spPr>
                </pic:pic>
              </a:graphicData>
            </a:graphic>
            <wp14:sizeRelH relativeFrom="page">
              <wp14:pctWidth>0</wp14:pctWidth>
            </wp14:sizeRelH>
            <wp14:sizeRelV relativeFrom="page">
              <wp14:pctHeight>0</wp14:pctHeight>
            </wp14:sizeRelV>
          </wp:anchor>
        </w:drawing>
      </w:r>
    </w:p>
    <w:p w:rsidR="00355CDF" w:rsidRDefault="00984F6A" w:rsidP="000547A9">
      <w:pPr>
        <w:pStyle w:val="Textoindependiente2"/>
        <w:spacing w:line="276" w:lineRule="auto"/>
        <w:rPr>
          <w:rFonts w:ascii="Arial Narrow" w:hAnsi="Arial Narrow" w:cs="Arial"/>
          <w:b w:val="0"/>
          <w:sz w:val="24"/>
          <w:szCs w:val="24"/>
        </w:rPr>
      </w:pPr>
      <w:r>
        <w:rPr>
          <w:rFonts w:ascii="Arial Narrow" w:hAnsi="Arial Narrow" w:cs="Arial"/>
          <w:b w:val="0"/>
          <w:sz w:val="24"/>
          <w:szCs w:val="24"/>
        </w:rPr>
        <w:t xml:space="preserve"> Los ingresos propios conservan una tendencia ascendente durante toda la administra</w:t>
      </w:r>
      <w:r w:rsidR="0006215F">
        <w:rPr>
          <w:rFonts w:ascii="Arial Narrow" w:hAnsi="Arial Narrow" w:cs="Arial"/>
          <w:b w:val="0"/>
          <w:sz w:val="24"/>
          <w:szCs w:val="24"/>
        </w:rPr>
        <w:t>ción del Mtro. Luis Torreblanca, pasando de 12.5 millones de pesos de ingresos propios autogenerados a los 62 millones en el 2012, a valores corrientes.  La inercia se ha mantenido aun cuando se hayan atravesado crisis políticas, económicas y sociales en México y en el mundo.</w:t>
      </w:r>
    </w:p>
    <w:p w:rsidR="00984F6A" w:rsidRDefault="00984F6A" w:rsidP="000547A9">
      <w:pPr>
        <w:pStyle w:val="Textoindependiente2"/>
        <w:spacing w:line="276" w:lineRule="auto"/>
        <w:rPr>
          <w:rFonts w:ascii="Arial Narrow" w:hAnsi="Arial Narrow" w:cs="Arial"/>
          <w:b w:val="0"/>
          <w:sz w:val="24"/>
          <w:szCs w:val="24"/>
        </w:rPr>
      </w:pPr>
    </w:p>
    <w:p w:rsidR="0006215F" w:rsidRDefault="0006215F" w:rsidP="00355CDF">
      <w:pPr>
        <w:pStyle w:val="Textoindependiente2"/>
        <w:spacing w:line="276" w:lineRule="auto"/>
        <w:rPr>
          <w:rFonts w:ascii="Arial Narrow" w:hAnsi="Arial Narrow" w:cs="Arial"/>
          <w:b w:val="0"/>
          <w:sz w:val="24"/>
          <w:szCs w:val="24"/>
        </w:rPr>
      </w:pPr>
    </w:p>
    <w:p w:rsidR="000547A9" w:rsidRPr="00F239F5" w:rsidRDefault="0006215F" w:rsidP="00355CDF">
      <w:pPr>
        <w:pStyle w:val="Textoindependiente2"/>
        <w:spacing w:line="276" w:lineRule="auto"/>
        <w:rPr>
          <w:rFonts w:ascii="Arial Narrow" w:hAnsi="Arial Narrow" w:cs="Arial"/>
          <w:b w:val="0"/>
          <w:sz w:val="24"/>
          <w:szCs w:val="24"/>
        </w:rPr>
      </w:pPr>
      <w:r w:rsidRPr="00F239F5">
        <w:rPr>
          <w:rFonts w:ascii="Arial Narrow" w:hAnsi="Arial Narrow" w:cs="Arial"/>
          <w:noProof/>
          <w:sz w:val="24"/>
          <w:szCs w:val="24"/>
          <w:lang w:val="es-MX" w:eastAsia="es-MX"/>
        </w:rPr>
        <w:drawing>
          <wp:anchor distT="0" distB="0" distL="114300" distR="114300" simplePos="0" relativeHeight="251686912" behindDoc="0" locked="0" layoutInCell="1" allowOverlap="1" wp14:anchorId="0496A34D" wp14:editId="2203677D">
            <wp:simplePos x="0" y="0"/>
            <wp:positionH relativeFrom="column">
              <wp:posOffset>2518410</wp:posOffset>
            </wp:positionH>
            <wp:positionV relativeFrom="paragraph">
              <wp:posOffset>610235</wp:posOffset>
            </wp:positionV>
            <wp:extent cx="3470275" cy="2047240"/>
            <wp:effectExtent l="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uficienc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0275" cy="2047240"/>
                    </a:xfrm>
                    <a:prstGeom prst="rect">
                      <a:avLst/>
                    </a:prstGeom>
                  </pic:spPr>
                </pic:pic>
              </a:graphicData>
            </a:graphic>
            <wp14:sizeRelH relativeFrom="page">
              <wp14:pctWidth>0</wp14:pctWidth>
            </wp14:sizeRelH>
            <wp14:sizeRelV relativeFrom="page">
              <wp14:pctHeight>0</wp14:pctHeight>
            </wp14:sizeRelV>
          </wp:anchor>
        </w:drawing>
      </w:r>
      <w:r w:rsidR="00EE1352" w:rsidRPr="00F239F5">
        <w:rPr>
          <w:rFonts w:ascii="Arial Narrow" w:hAnsi="Arial Narrow" w:cs="Arial"/>
          <w:b w:val="0"/>
          <w:sz w:val="24"/>
          <w:szCs w:val="24"/>
        </w:rPr>
        <w:t xml:space="preserve">Se ha estado </w:t>
      </w:r>
      <w:r w:rsidR="00355CDF" w:rsidRPr="00F239F5">
        <w:rPr>
          <w:rFonts w:ascii="Arial Narrow" w:hAnsi="Arial Narrow" w:cs="Arial"/>
          <w:b w:val="0"/>
          <w:sz w:val="24"/>
          <w:szCs w:val="24"/>
        </w:rPr>
        <w:t xml:space="preserve">accesando a </w:t>
      </w:r>
      <w:r w:rsidR="000547A9" w:rsidRPr="00F239F5">
        <w:rPr>
          <w:rFonts w:ascii="Arial Narrow" w:hAnsi="Arial Narrow" w:cs="Arial"/>
          <w:b w:val="0"/>
          <w:sz w:val="24"/>
          <w:szCs w:val="24"/>
        </w:rPr>
        <w:t>nivel</w:t>
      </w:r>
      <w:r w:rsidR="00355CDF" w:rsidRPr="00F239F5">
        <w:rPr>
          <w:rFonts w:ascii="Arial Narrow" w:hAnsi="Arial Narrow" w:cs="Arial"/>
          <w:b w:val="0"/>
          <w:sz w:val="24"/>
          <w:szCs w:val="24"/>
        </w:rPr>
        <w:t>es</w:t>
      </w:r>
      <w:r w:rsidR="000547A9" w:rsidRPr="00F239F5">
        <w:rPr>
          <w:rFonts w:ascii="Arial Narrow" w:hAnsi="Arial Narrow" w:cs="Arial"/>
          <w:b w:val="0"/>
          <w:sz w:val="24"/>
          <w:szCs w:val="24"/>
        </w:rPr>
        <w:t xml:space="preserve"> de autosuficiencia </w:t>
      </w:r>
      <w:r w:rsidR="00355CDF" w:rsidRPr="00F239F5">
        <w:rPr>
          <w:rFonts w:ascii="Arial Narrow" w:hAnsi="Arial Narrow" w:cs="Arial"/>
          <w:b w:val="0"/>
          <w:sz w:val="24"/>
          <w:szCs w:val="24"/>
        </w:rPr>
        <w:t>crecientes, conservando la tendencia ascendente que caracteriza a la administración del director general en el período que concluyó prácticamente en 2012.  Se alcanzó un 39% de autosuficiencia en el año, que contrasta con el 17% con que se recibió al Centro y en apego a las metas establecidas.</w:t>
      </w:r>
    </w:p>
    <w:p w:rsidR="00654B13" w:rsidRPr="00F239F5" w:rsidRDefault="00654B13" w:rsidP="00355CDF">
      <w:pPr>
        <w:pStyle w:val="Textoindependiente2"/>
        <w:spacing w:line="276" w:lineRule="auto"/>
        <w:rPr>
          <w:rFonts w:ascii="Arial Narrow" w:hAnsi="Arial Narrow" w:cs="Arial"/>
          <w:b w:val="0"/>
          <w:sz w:val="24"/>
          <w:szCs w:val="24"/>
        </w:rPr>
      </w:pPr>
    </w:p>
    <w:p w:rsidR="00B97FC0" w:rsidRPr="00F239F5" w:rsidRDefault="00B97FC0" w:rsidP="00B97FC0">
      <w:pPr>
        <w:jc w:val="both"/>
        <w:rPr>
          <w:rFonts w:ascii="Arial Narrow" w:hAnsi="Arial Narrow" w:cs="Arial"/>
          <w:sz w:val="24"/>
          <w:szCs w:val="24"/>
        </w:rPr>
      </w:pPr>
      <w:r w:rsidRPr="00F239F5">
        <w:rPr>
          <w:rFonts w:ascii="Arial Narrow" w:hAnsi="Arial Narrow" w:cs="Arial"/>
          <w:sz w:val="24"/>
          <w:szCs w:val="24"/>
        </w:rPr>
        <w:t>Vale la pena señalar que la autosuficiencia está definida como la captación de recursos en el flujo de efectivo, que contempla las disponibilidades que el propio Centro puede aplicar para operar o incrementar el patrimonio y en ninguna medida considera los recursos comprometidos con proyectos cuyo destino no decide el Centro.</w:t>
      </w:r>
    </w:p>
    <w:p w:rsidR="00B97FC0" w:rsidRPr="00F239F5" w:rsidRDefault="00B97FC0" w:rsidP="00B97FC0">
      <w:pPr>
        <w:jc w:val="both"/>
        <w:rPr>
          <w:rFonts w:ascii="Arial Narrow" w:hAnsi="Arial Narrow" w:cs="Arial"/>
          <w:sz w:val="24"/>
          <w:szCs w:val="24"/>
        </w:rPr>
      </w:pPr>
    </w:p>
    <w:p w:rsidR="002F6C58" w:rsidRDefault="002F6C58" w:rsidP="00B97FC0">
      <w:pPr>
        <w:pStyle w:val="Textoindependiente2"/>
        <w:spacing w:line="276" w:lineRule="auto"/>
        <w:rPr>
          <w:rFonts w:ascii="Arial Narrow" w:hAnsi="Arial Narrow" w:cs="Arial"/>
          <w:b w:val="0"/>
          <w:sz w:val="24"/>
          <w:szCs w:val="24"/>
        </w:rPr>
      </w:pPr>
    </w:p>
    <w:p w:rsidR="00B97FC0" w:rsidRPr="00F239F5" w:rsidRDefault="006F0E03" w:rsidP="00B97FC0">
      <w:pPr>
        <w:pStyle w:val="Textoindependiente2"/>
        <w:spacing w:line="276" w:lineRule="auto"/>
        <w:rPr>
          <w:rFonts w:ascii="Arial Narrow" w:hAnsi="Arial Narrow" w:cs="Arial"/>
          <w:sz w:val="24"/>
          <w:szCs w:val="24"/>
        </w:rPr>
      </w:pPr>
      <w:r w:rsidRPr="00F239F5">
        <w:rPr>
          <w:rFonts w:ascii="Arial Narrow" w:hAnsi="Arial Narrow" w:cs="Arial"/>
          <w:sz w:val="24"/>
          <w:szCs w:val="24"/>
        </w:rPr>
        <w:t>Incremento de l</w:t>
      </w:r>
      <w:r w:rsidR="00B97FC0" w:rsidRPr="00F239F5">
        <w:rPr>
          <w:rFonts w:ascii="Arial Narrow" w:hAnsi="Arial Narrow" w:cs="Arial"/>
          <w:sz w:val="24"/>
          <w:szCs w:val="24"/>
        </w:rPr>
        <w:t xml:space="preserve">os ingresos por </w:t>
      </w:r>
      <w:r w:rsidRPr="00F239F5">
        <w:rPr>
          <w:rFonts w:ascii="Arial Narrow" w:hAnsi="Arial Narrow" w:cs="Arial"/>
          <w:sz w:val="24"/>
          <w:szCs w:val="24"/>
        </w:rPr>
        <w:t>Investigación, Desarrollo Tecnológico e Innovación (I&amp;DT+i)</w:t>
      </w:r>
    </w:p>
    <w:p w:rsidR="00780D78" w:rsidRPr="00F239F5" w:rsidRDefault="0006215F" w:rsidP="00780D78">
      <w:pPr>
        <w:pStyle w:val="Textoindependiente2"/>
        <w:rPr>
          <w:rFonts w:ascii="Arial Narrow" w:hAnsi="Arial Narrow" w:cs="Arial"/>
          <w:b w:val="0"/>
          <w:sz w:val="24"/>
          <w:szCs w:val="24"/>
        </w:rPr>
      </w:pPr>
      <w:r w:rsidRPr="00F239F5">
        <w:rPr>
          <w:rFonts w:ascii="Arial Narrow" w:hAnsi="Arial Narrow" w:cs="Arial"/>
          <w:b w:val="0"/>
          <w:noProof/>
          <w:sz w:val="24"/>
          <w:szCs w:val="24"/>
          <w:lang w:val="es-MX" w:eastAsia="es-MX"/>
        </w:rPr>
        <w:drawing>
          <wp:anchor distT="0" distB="0" distL="114300" distR="114300" simplePos="0" relativeHeight="251681792" behindDoc="0" locked="0" layoutInCell="1" allowOverlap="1" wp14:anchorId="32ED7E26" wp14:editId="5C0D5277">
            <wp:simplePos x="0" y="0"/>
            <wp:positionH relativeFrom="column">
              <wp:posOffset>3677920</wp:posOffset>
            </wp:positionH>
            <wp:positionV relativeFrom="paragraph">
              <wp:posOffset>357505</wp:posOffset>
            </wp:positionV>
            <wp:extent cx="2266315" cy="1699895"/>
            <wp:effectExtent l="0" t="0" r="63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tos concluidos y en operac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315" cy="1699895"/>
                    </a:xfrm>
                    <a:prstGeom prst="rect">
                      <a:avLst/>
                    </a:prstGeom>
                  </pic:spPr>
                </pic:pic>
              </a:graphicData>
            </a:graphic>
            <wp14:sizeRelH relativeFrom="page">
              <wp14:pctWidth>0</wp14:pctWidth>
            </wp14:sizeRelH>
            <wp14:sizeRelV relativeFrom="page">
              <wp14:pctHeight>0</wp14:pctHeight>
            </wp14:sizeRelV>
          </wp:anchor>
        </w:drawing>
      </w:r>
      <w:r w:rsidR="00780D78" w:rsidRPr="00F239F5">
        <w:rPr>
          <w:rFonts w:ascii="Arial Narrow" w:hAnsi="Arial Narrow" w:cs="Arial"/>
          <w:b w:val="0"/>
          <w:sz w:val="24"/>
          <w:szCs w:val="24"/>
        </w:rPr>
        <w:t>En el Plan Estratégico de Mediano Plazo vigente se privilegió el énfasis en la generación de ingresos propios producto del desarrollo de proyectos aplicados a las necesidades de los sectores público, privado y social, los cuales se traducen en demandas específicas que deben de ser atendidas.</w:t>
      </w:r>
    </w:p>
    <w:p w:rsidR="00780D78" w:rsidRPr="00F239F5" w:rsidRDefault="00780D78" w:rsidP="00780D78">
      <w:pPr>
        <w:pStyle w:val="Textoindependiente2"/>
        <w:rPr>
          <w:rFonts w:ascii="Arial Narrow" w:hAnsi="Arial Narrow" w:cs="Arial"/>
          <w:b w:val="0"/>
          <w:sz w:val="24"/>
          <w:szCs w:val="24"/>
        </w:rPr>
      </w:pPr>
    </w:p>
    <w:p w:rsidR="00780D78" w:rsidRPr="00F239F5" w:rsidRDefault="00780D78" w:rsidP="00780D78">
      <w:pPr>
        <w:pStyle w:val="Textoindependiente2"/>
        <w:spacing w:line="276" w:lineRule="auto"/>
        <w:rPr>
          <w:rFonts w:ascii="Arial Narrow" w:hAnsi="Arial Narrow" w:cs="Arial"/>
          <w:sz w:val="24"/>
          <w:szCs w:val="24"/>
        </w:rPr>
      </w:pPr>
      <w:r w:rsidRPr="00F239F5">
        <w:rPr>
          <w:rFonts w:ascii="Arial Narrow" w:hAnsi="Arial Narrow" w:cs="Arial"/>
          <w:b w:val="0"/>
          <w:sz w:val="24"/>
          <w:szCs w:val="24"/>
        </w:rPr>
        <w:t>El CIATEC es consciente de que los proyectos deben responder a tales demandas y para ello concursar en los diferentes fondos de fomento a la innovación para poder incrementar sus niveles de captación de recursos por esta actividad.</w:t>
      </w:r>
    </w:p>
    <w:p w:rsidR="00780D78" w:rsidRPr="00F239F5" w:rsidRDefault="00780D78" w:rsidP="00B97FC0">
      <w:pPr>
        <w:pStyle w:val="Textoindependiente2"/>
        <w:spacing w:line="276" w:lineRule="auto"/>
        <w:rPr>
          <w:rFonts w:ascii="Arial Narrow" w:hAnsi="Arial Narrow" w:cs="Arial"/>
          <w:sz w:val="24"/>
          <w:szCs w:val="24"/>
        </w:rPr>
      </w:pPr>
    </w:p>
    <w:p w:rsidR="006F0E03" w:rsidRPr="00F239F5" w:rsidRDefault="006F0E03" w:rsidP="00B97FC0">
      <w:pPr>
        <w:pStyle w:val="Textoindependiente2"/>
        <w:rPr>
          <w:rFonts w:ascii="Arial Narrow" w:hAnsi="Arial Narrow" w:cs="Arial"/>
          <w:b w:val="0"/>
          <w:sz w:val="24"/>
          <w:szCs w:val="24"/>
        </w:rPr>
      </w:pPr>
      <w:r w:rsidRPr="00F239F5">
        <w:rPr>
          <w:rFonts w:ascii="Arial Narrow" w:hAnsi="Arial Narrow" w:cs="Arial"/>
          <w:b w:val="0"/>
          <w:sz w:val="24"/>
          <w:szCs w:val="24"/>
        </w:rPr>
        <w:t>La cartera de proyectos en los cuales trabaja el Centro durante el período que cubre el CAR fue  de alrededor de 60 proyectos en los primeros tre</w:t>
      </w:r>
      <w:r w:rsidR="00550B8F" w:rsidRPr="00F239F5">
        <w:rPr>
          <w:rFonts w:ascii="Arial Narrow" w:hAnsi="Arial Narrow" w:cs="Arial"/>
          <w:b w:val="0"/>
          <w:sz w:val="24"/>
          <w:szCs w:val="24"/>
        </w:rPr>
        <w:t>s años y de más de 90 en los tres</w:t>
      </w:r>
      <w:r w:rsidRPr="00F239F5">
        <w:rPr>
          <w:rFonts w:ascii="Arial Narrow" w:hAnsi="Arial Narrow" w:cs="Arial"/>
          <w:b w:val="0"/>
          <w:sz w:val="24"/>
          <w:szCs w:val="24"/>
        </w:rPr>
        <w:t xml:space="preserve"> últimos años, log</w:t>
      </w:r>
      <w:r w:rsidR="00550B8F" w:rsidRPr="00F239F5">
        <w:rPr>
          <w:rFonts w:ascii="Arial Narrow" w:hAnsi="Arial Narrow" w:cs="Arial"/>
          <w:b w:val="0"/>
          <w:sz w:val="24"/>
          <w:szCs w:val="24"/>
        </w:rPr>
        <w:t>rándose concluir alrededor de 30</w:t>
      </w:r>
      <w:r w:rsidRPr="00F239F5">
        <w:rPr>
          <w:rFonts w:ascii="Arial Narrow" w:hAnsi="Arial Narrow" w:cs="Arial"/>
          <w:b w:val="0"/>
          <w:sz w:val="24"/>
          <w:szCs w:val="24"/>
        </w:rPr>
        <w:t xml:space="preserve"> proyectos anualmente, que inciden directamente en las necesidades de la industria en materia ambiental, desarrollo de materiales y diversos aspectos de salud pública como se muestra en la relación de proyectos que se incluyen en el Informe de autoevaluación del ejercicio de esta misma carpeta de trabajo.</w:t>
      </w:r>
    </w:p>
    <w:p w:rsidR="00550B8F" w:rsidRPr="00F239F5" w:rsidRDefault="0006215F" w:rsidP="00B97FC0">
      <w:pPr>
        <w:pStyle w:val="Textoindependiente2"/>
        <w:rPr>
          <w:rFonts w:ascii="Arial Narrow" w:hAnsi="Arial Narrow" w:cs="Arial"/>
          <w:b w:val="0"/>
          <w:sz w:val="24"/>
          <w:szCs w:val="24"/>
        </w:rPr>
      </w:pPr>
      <w:r w:rsidRPr="00F239F5">
        <w:rPr>
          <w:rFonts w:ascii="Arial Narrow" w:hAnsi="Arial Narrow" w:cs="Arial"/>
          <w:b w:val="0"/>
          <w:noProof/>
          <w:sz w:val="24"/>
          <w:szCs w:val="24"/>
          <w:lang w:val="es-MX" w:eastAsia="es-MX"/>
        </w:rPr>
        <w:drawing>
          <wp:anchor distT="0" distB="0" distL="114300" distR="114300" simplePos="0" relativeHeight="251683840" behindDoc="0" locked="0" layoutInCell="1" allowOverlap="1" wp14:anchorId="7C6918F6" wp14:editId="66EF9EDC">
            <wp:simplePos x="0" y="0"/>
            <wp:positionH relativeFrom="column">
              <wp:posOffset>3470275</wp:posOffset>
            </wp:positionH>
            <wp:positionV relativeFrom="paragraph">
              <wp:posOffset>147955</wp:posOffset>
            </wp:positionV>
            <wp:extent cx="2517140" cy="1887855"/>
            <wp:effectExtent l="0" t="0" r="0"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as dedicadas a pro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7140" cy="1887855"/>
                    </a:xfrm>
                    <a:prstGeom prst="rect">
                      <a:avLst/>
                    </a:prstGeom>
                  </pic:spPr>
                </pic:pic>
              </a:graphicData>
            </a:graphic>
            <wp14:sizeRelH relativeFrom="page">
              <wp14:pctWidth>0</wp14:pctWidth>
            </wp14:sizeRelH>
            <wp14:sizeRelV relativeFrom="page">
              <wp14:pctHeight>0</wp14:pctHeight>
            </wp14:sizeRelV>
          </wp:anchor>
        </w:drawing>
      </w:r>
    </w:p>
    <w:p w:rsidR="00B97FC0" w:rsidRPr="00F239F5" w:rsidRDefault="00074CA0" w:rsidP="00B97FC0">
      <w:pPr>
        <w:pStyle w:val="Textoindependiente2"/>
        <w:rPr>
          <w:rFonts w:ascii="Arial Narrow" w:hAnsi="Arial Narrow" w:cs="Arial"/>
          <w:b w:val="0"/>
          <w:sz w:val="24"/>
          <w:szCs w:val="24"/>
        </w:rPr>
      </w:pPr>
      <w:r w:rsidRPr="00F239F5">
        <w:rPr>
          <w:rFonts w:ascii="Arial Narrow" w:hAnsi="Arial Narrow" w:cs="Arial"/>
          <w:b w:val="0"/>
          <w:sz w:val="24"/>
          <w:szCs w:val="24"/>
        </w:rPr>
        <w:t xml:space="preserve">Durante el </w:t>
      </w:r>
      <w:r w:rsidR="00550B8F" w:rsidRPr="00F239F5">
        <w:rPr>
          <w:rFonts w:ascii="Arial Narrow" w:hAnsi="Arial Narrow" w:cs="Arial"/>
          <w:b w:val="0"/>
          <w:sz w:val="24"/>
          <w:szCs w:val="24"/>
        </w:rPr>
        <w:t xml:space="preserve">año de </w:t>
      </w:r>
      <w:r w:rsidRPr="00F239F5">
        <w:rPr>
          <w:rFonts w:ascii="Arial Narrow" w:hAnsi="Arial Narrow" w:cs="Arial"/>
          <w:b w:val="0"/>
          <w:sz w:val="24"/>
          <w:szCs w:val="24"/>
        </w:rPr>
        <w:t>2012 se mantiene la tendenci</w:t>
      </w:r>
      <w:r w:rsidR="00550B8F" w:rsidRPr="00F239F5">
        <w:rPr>
          <w:rFonts w:ascii="Arial Narrow" w:hAnsi="Arial Narrow" w:cs="Arial"/>
          <w:b w:val="0"/>
          <w:sz w:val="24"/>
          <w:szCs w:val="24"/>
        </w:rPr>
        <w:t>a en éste rubro, concluyéndose 32 proyectos y manteniéndose 92</w:t>
      </w:r>
      <w:r w:rsidRPr="00F239F5">
        <w:rPr>
          <w:rFonts w:ascii="Arial Narrow" w:hAnsi="Arial Narrow" w:cs="Arial"/>
          <w:b w:val="0"/>
          <w:sz w:val="24"/>
          <w:szCs w:val="24"/>
        </w:rPr>
        <w:t xml:space="preserve"> en proceso.</w:t>
      </w:r>
    </w:p>
    <w:p w:rsidR="00841FE5" w:rsidRPr="00F239F5" w:rsidRDefault="00841FE5">
      <w:pPr>
        <w:rPr>
          <w:rFonts w:ascii="Arial Narrow" w:hAnsi="Arial Narrow" w:cs="Arial"/>
          <w:b/>
          <w:sz w:val="24"/>
          <w:szCs w:val="24"/>
          <w:lang w:eastAsia="es-MX"/>
        </w:rPr>
      </w:pPr>
    </w:p>
    <w:p w:rsidR="0080495B" w:rsidRPr="00F239F5" w:rsidRDefault="0080495B">
      <w:pPr>
        <w:rPr>
          <w:rFonts w:ascii="Arial Narrow" w:hAnsi="Arial Narrow" w:cs="Arial"/>
          <w:sz w:val="24"/>
          <w:szCs w:val="24"/>
          <w:lang w:eastAsia="es-MX"/>
        </w:rPr>
      </w:pPr>
      <w:r w:rsidRPr="00F239F5">
        <w:rPr>
          <w:rFonts w:ascii="Arial Narrow" w:hAnsi="Arial Narrow" w:cs="Arial"/>
          <w:sz w:val="24"/>
          <w:szCs w:val="24"/>
          <w:lang w:eastAsia="es-MX"/>
        </w:rPr>
        <w:t xml:space="preserve">En el </w:t>
      </w:r>
      <w:r w:rsidR="00550B8F" w:rsidRPr="00F239F5">
        <w:rPr>
          <w:rFonts w:ascii="Arial Narrow" w:hAnsi="Arial Narrow" w:cs="Arial"/>
          <w:sz w:val="24"/>
          <w:szCs w:val="24"/>
          <w:lang w:eastAsia="es-MX"/>
        </w:rPr>
        <w:t>ejercicio de</w:t>
      </w:r>
      <w:r w:rsidRPr="00F239F5">
        <w:rPr>
          <w:rFonts w:ascii="Arial Narrow" w:hAnsi="Arial Narrow" w:cs="Arial"/>
          <w:sz w:val="24"/>
          <w:szCs w:val="24"/>
          <w:lang w:eastAsia="es-MX"/>
        </w:rPr>
        <w:t xml:space="preserve"> 2012 destacan los siguientes resultados:</w:t>
      </w:r>
    </w:p>
    <w:p w:rsidR="0080495B" w:rsidRPr="00F239F5" w:rsidRDefault="0080495B">
      <w:pPr>
        <w:rPr>
          <w:rFonts w:ascii="Arial Narrow" w:hAnsi="Arial Narrow" w:cs="Arial"/>
          <w:b/>
          <w:sz w:val="24"/>
          <w:szCs w:val="24"/>
          <w:lang w:eastAsia="es-MX"/>
        </w:rPr>
      </w:pPr>
    </w:p>
    <w:p w:rsidR="0080495B" w:rsidRPr="0006215F" w:rsidRDefault="0006215F">
      <w:pPr>
        <w:rPr>
          <w:rFonts w:ascii="Arial Narrow" w:hAnsi="Arial Narrow" w:cs="Arial"/>
          <w:sz w:val="24"/>
          <w:szCs w:val="24"/>
          <w:lang w:eastAsia="es-MX"/>
        </w:rPr>
      </w:pPr>
      <w:r w:rsidRPr="0006215F">
        <w:rPr>
          <w:rFonts w:ascii="Arial Narrow" w:hAnsi="Arial Narrow" w:cs="Arial"/>
          <w:sz w:val="24"/>
          <w:szCs w:val="24"/>
          <w:lang w:eastAsia="es-MX"/>
        </w:rPr>
        <w:t xml:space="preserve">El número de horas dedicadas a proyectos de investigación, desarrollo tecnológico e innovación </w:t>
      </w:r>
      <w:r>
        <w:rPr>
          <w:rFonts w:ascii="Arial Narrow" w:hAnsi="Arial Narrow" w:cs="Arial"/>
          <w:sz w:val="24"/>
          <w:szCs w:val="24"/>
          <w:lang w:eastAsia="es-MX"/>
        </w:rPr>
        <w:t>creció de un rango de entre 65 y 70 mil horas en los cuatro años anteriores hasta las 80 mil horas dedicadas, con un crecimiento de a</w:t>
      </w:r>
      <w:r w:rsidR="00DB5C2C">
        <w:rPr>
          <w:rFonts w:ascii="Arial Narrow" w:hAnsi="Arial Narrow" w:cs="Arial"/>
          <w:sz w:val="24"/>
          <w:szCs w:val="24"/>
          <w:lang w:eastAsia="es-MX"/>
        </w:rPr>
        <w:t>lrededor del 20% que muestra la penetración de esta actividad hacia los diversos sectores industriales que atiende el Centro.</w:t>
      </w:r>
    </w:p>
    <w:p w:rsidR="00DB5C2C" w:rsidRDefault="00DB5C2C">
      <w:pPr>
        <w:rPr>
          <w:rFonts w:ascii="Arial Narrow" w:hAnsi="Arial Narrow" w:cs="Arial"/>
          <w:sz w:val="24"/>
          <w:szCs w:val="24"/>
        </w:rPr>
      </w:pPr>
      <w:r>
        <w:rPr>
          <w:rFonts w:ascii="Arial Narrow" w:hAnsi="Arial Narrow" w:cs="Arial"/>
          <w:b/>
          <w:noProof/>
          <w:sz w:val="24"/>
          <w:szCs w:val="24"/>
          <w:lang w:val="es-MX" w:eastAsia="es-MX"/>
        </w:rPr>
        <w:drawing>
          <wp:anchor distT="0" distB="0" distL="114300" distR="114300" simplePos="0" relativeHeight="251695104" behindDoc="0" locked="0" layoutInCell="1" allowOverlap="1" wp14:anchorId="6FE41103" wp14:editId="1B6D8459">
            <wp:simplePos x="0" y="0"/>
            <wp:positionH relativeFrom="column">
              <wp:posOffset>3432810</wp:posOffset>
            </wp:positionH>
            <wp:positionV relativeFrom="paragraph">
              <wp:posOffset>24765</wp:posOffset>
            </wp:positionV>
            <wp:extent cx="2832735" cy="1460500"/>
            <wp:effectExtent l="0" t="0" r="5715"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735" cy="1460500"/>
                    </a:xfrm>
                    <a:prstGeom prst="rect">
                      <a:avLst/>
                    </a:prstGeom>
                    <a:noFill/>
                  </pic:spPr>
                </pic:pic>
              </a:graphicData>
            </a:graphic>
            <wp14:sizeRelH relativeFrom="page">
              <wp14:pctWidth>0</wp14:pctWidth>
            </wp14:sizeRelH>
            <wp14:sizeRelV relativeFrom="page">
              <wp14:pctHeight>0</wp14:pctHeight>
            </wp14:sizeRelV>
          </wp:anchor>
        </w:drawing>
      </w:r>
    </w:p>
    <w:p w:rsidR="0080495B" w:rsidRDefault="00DB5C2C" w:rsidP="00DB5C2C">
      <w:pPr>
        <w:jc w:val="both"/>
        <w:rPr>
          <w:rFonts w:ascii="Arial Narrow" w:hAnsi="Arial Narrow" w:cs="Arial"/>
          <w:sz w:val="24"/>
          <w:szCs w:val="24"/>
        </w:rPr>
      </w:pPr>
      <w:r>
        <w:rPr>
          <w:rFonts w:ascii="Arial Narrow" w:hAnsi="Arial Narrow" w:cs="Arial"/>
          <w:sz w:val="24"/>
          <w:szCs w:val="24"/>
        </w:rPr>
        <w:t xml:space="preserve">La duración promedio de los proyectos, que está asociada a una mayor complejidad y valor agregado de la actividad de </w:t>
      </w:r>
      <w:proofErr w:type="spellStart"/>
      <w:r>
        <w:rPr>
          <w:rFonts w:ascii="Arial Narrow" w:hAnsi="Arial Narrow" w:cs="Arial"/>
          <w:sz w:val="24"/>
          <w:szCs w:val="24"/>
        </w:rPr>
        <w:t>I+DT+i</w:t>
      </w:r>
      <w:proofErr w:type="spellEnd"/>
      <w:r>
        <w:rPr>
          <w:rFonts w:ascii="Arial Narrow" w:hAnsi="Arial Narrow" w:cs="Arial"/>
          <w:sz w:val="24"/>
          <w:szCs w:val="24"/>
        </w:rPr>
        <w:t xml:space="preserve"> también continua mostrando una evolución permanente, pasando de las 610 horas por proyecto a cerca de 900 en el ejercicio que concluyó, representando cerca de un 50%.</w:t>
      </w:r>
    </w:p>
    <w:p w:rsidR="00DB5C2C" w:rsidRDefault="00DB5C2C">
      <w:pPr>
        <w:rPr>
          <w:rFonts w:ascii="Arial Narrow" w:hAnsi="Arial Narrow" w:cs="Arial"/>
          <w:sz w:val="24"/>
          <w:szCs w:val="24"/>
        </w:rPr>
      </w:pPr>
    </w:p>
    <w:p w:rsidR="00DB5C2C" w:rsidRPr="0006215F" w:rsidRDefault="00DB5C2C" w:rsidP="000202D9">
      <w:pPr>
        <w:jc w:val="both"/>
        <w:rPr>
          <w:rFonts w:ascii="Arial Narrow" w:hAnsi="Arial Narrow" w:cs="Arial"/>
          <w:sz w:val="24"/>
          <w:szCs w:val="24"/>
        </w:rPr>
      </w:pPr>
      <w:r>
        <w:rPr>
          <w:rFonts w:ascii="Arial Narrow" w:hAnsi="Arial Narrow" w:cs="Arial"/>
          <w:noProof/>
          <w:sz w:val="24"/>
          <w:szCs w:val="24"/>
          <w:lang w:val="es-MX" w:eastAsia="es-MX"/>
        </w:rPr>
        <w:drawing>
          <wp:anchor distT="0" distB="0" distL="114300" distR="114300" simplePos="0" relativeHeight="251693056" behindDoc="0" locked="0" layoutInCell="1" allowOverlap="1" wp14:anchorId="3B168BFC" wp14:editId="6B05284C">
            <wp:simplePos x="0" y="0"/>
            <wp:positionH relativeFrom="column">
              <wp:posOffset>635</wp:posOffset>
            </wp:positionH>
            <wp:positionV relativeFrom="paragraph">
              <wp:posOffset>-2540</wp:posOffset>
            </wp:positionV>
            <wp:extent cx="3354705" cy="146113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4705" cy="146113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sz w:val="24"/>
          <w:szCs w:val="24"/>
        </w:rPr>
        <w:t>De igual forma, el monto promedio ingresado por proyecto continua su tendencia creciente pasando de los 363 mil pesos por proyecto en el año 2007 a cerca de 500 mil en el 2012, con un incremento del 33%</w:t>
      </w:r>
      <w:r w:rsidR="000202D9">
        <w:rPr>
          <w:rFonts w:ascii="Arial Narrow" w:hAnsi="Arial Narrow" w:cs="Arial"/>
          <w:sz w:val="24"/>
          <w:szCs w:val="24"/>
        </w:rPr>
        <w:t>, sin incremento alguno de las tarifas.</w:t>
      </w:r>
    </w:p>
    <w:p w:rsidR="0080495B" w:rsidRPr="0006215F" w:rsidRDefault="0080495B">
      <w:pPr>
        <w:rPr>
          <w:rFonts w:ascii="Arial Narrow" w:hAnsi="Arial Narrow" w:cs="Arial"/>
          <w:sz w:val="24"/>
          <w:szCs w:val="24"/>
        </w:rPr>
      </w:pPr>
    </w:p>
    <w:p w:rsidR="00C739AE" w:rsidRDefault="00227215">
      <w:pPr>
        <w:rPr>
          <w:rFonts w:ascii="Arial Narrow" w:hAnsi="Arial Narrow" w:cs="Arial"/>
          <w:b/>
          <w:sz w:val="24"/>
          <w:szCs w:val="24"/>
        </w:rPr>
      </w:pPr>
      <w:r w:rsidRPr="00F239F5">
        <w:rPr>
          <w:rFonts w:ascii="Arial Narrow" w:hAnsi="Arial Narrow" w:cs="Arial"/>
          <w:b/>
          <w:noProof/>
          <w:sz w:val="24"/>
          <w:szCs w:val="24"/>
          <w:lang w:val="es-MX" w:eastAsia="es-MX"/>
        </w:rPr>
        <w:drawing>
          <wp:anchor distT="0" distB="0" distL="114300" distR="114300" simplePos="0" relativeHeight="251692032" behindDoc="0" locked="0" layoutInCell="1" allowOverlap="1" wp14:anchorId="181A9E57" wp14:editId="50391EF6">
            <wp:simplePos x="0" y="0"/>
            <wp:positionH relativeFrom="column">
              <wp:posOffset>2679700</wp:posOffset>
            </wp:positionH>
            <wp:positionV relativeFrom="paragraph">
              <wp:posOffset>83820</wp:posOffset>
            </wp:positionV>
            <wp:extent cx="3373755" cy="1690370"/>
            <wp:effectExtent l="0" t="0" r="0" b="508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so promedio proyID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3755" cy="1690370"/>
                    </a:xfrm>
                    <a:prstGeom prst="rect">
                      <a:avLst/>
                    </a:prstGeom>
                  </pic:spPr>
                </pic:pic>
              </a:graphicData>
            </a:graphic>
            <wp14:sizeRelH relativeFrom="page">
              <wp14:pctWidth>0</wp14:pctWidth>
            </wp14:sizeRelH>
            <wp14:sizeRelV relativeFrom="page">
              <wp14:pctHeight>0</wp14:pctHeight>
            </wp14:sizeRelV>
          </wp:anchor>
        </w:drawing>
      </w:r>
    </w:p>
    <w:p w:rsidR="0006215F" w:rsidRDefault="0006215F" w:rsidP="0006215F">
      <w:pPr>
        <w:pStyle w:val="Textoindependiente2"/>
        <w:spacing w:line="276" w:lineRule="auto"/>
        <w:rPr>
          <w:rFonts w:ascii="Arial Narrow" w:hAnsi="Arial Narrow" w:cs="Arial"/>
          <w:b w:val="0"/>
          <w:sz w:val="24"/>
          <w:szCs w:val="24"/>
        </w:rPr>
      </w:pPr>
      <w:r>
        <w:rPr>
          <w:rFonts w:ascii="Arial Narrow" w:hAnsi="Arial Narrow" w:cs="Arial"/>
          <w:b w:val="0"/>
          <w:sz w:val="24"/>
          <w:szCs w:val="24"/>
        </w:rPr>
        <w:t>En los últimos tres años los ingresos por proyectos de investigación, desarrollo tecnológico e innovación han pasado de los 39 a 44 millones de pesos, representando un poco más del 71% del total de los ingresos autogenerados, en tanto que en los tres años que le antecedieron se ubicaron en el rango de los 30 millones de pesos.</w:t>
      </w:r>
    </w:p>
    <w:p w:rsidR="004D6753" w:rsidRPr="00F239F5" w:rsidRDefault="004D6753">
      <w:pPr>
        <w:rPr>
          <w:rFonts w:ascii="Arial Narrow" w:hAnsi="Arial Narrow" w:cs="Arial"/>
          <w:b/>
          <w:sz w:val="24"/>
          <w:szCs w:val="24"/>
        </w:rPr>
      </w:pPr>
      <w:r w:rsidRPr="00F239F5">
        <w:rPr>
          <w:rFonts w:ascii="Arial Narrow" w:hAnsi="Arial Narrow" w:cs="Arial"/>
          <w:b/>
          <w:sz w:val="24"/>
          <w:szCs w:val="24"/>
        </w:rPr>
        <w:t>Concentrado de cumplimiento de la Batería de Indicadores de Desempeño del CAR</w:t>
      </w:r>
    </w:p>
    <w:p w:rsidR="004D6753" w:rsidRPr="00F239F5" w:rsidRDefault="004D6753">
      <w:pPr>
        <w:rPr>
          <w:rFonts w:ascii="Arial Narrow" w:hAnsi="Arial Narrow" w:cs="Arial"/>
          <w:b/>
          <w:sz w:val="24"/>
          <w:szCs w:val="24"/>
        </w:rPr>
      </w:pPr>
    </w:p>
    <w:p w:rsidR="00CC3D08" w:rsidRPr="00F239F5" w:rsidRDefault="005A2E97">
      <w:pPr>
        <w:rPr>
          <w:rFonts w:ascii="Arial Narrow" w:hAnsi="Arial Narrow" w:cs="Arial"/>
          <w:b/>
          <w:color w:val="002060"/>
          <w:sz w:val="24"/>
          <w:szCs w:val="24"/>
        </w:rPr>
      </w:pPr>
      <w:r w:rsidRPr="00F239F5">
        <w:rPr>
          <w:rFonts w:ascii="Arial Narrow" w:hAnsi="Arial Narrow" w:cs="Arial"/>
          <w:b/>
          <w:color w:val="002060"/>
          <w:sz w:val="24"/>
          <w:szCs w:val="24"/>
        </w:rPr>
        <w:t>Impacto a la competitividad y productividad de las empresas:</w:t>
      </w:r>
    </w:p>
    <w:p w:rsidR="005A2E97" w:rsidRPr="00F239F5" w:rsidRDefault="00F879A6">
      <w:pPr>
        <w:rPr>
          <w:rFonts w:ascii="Arial Narrow" w:hAnsi="Arial Narrow" w:cs="Arial"/>
          <w:b/>
          <w:color w:val="002060"/>
          <w:sz w:val="24"/>
          <w:szCs w:val="24"/>
        </w:rPr>
      </w:pPr>
      <w:r w:rsidRPr="00F239F5">
        <w:rPr>
          <w:rFonts w:ascii="Arial Narrow" w:hAnsi="Arial Narrow" w:cs="Arial"/>
          <w:noProof/>
          <w:sz w:val="24"/>
          <w:szCs w:val="24"/>
          <w:lang w:val="es-MX" w:eastAsia="es-MX"/>
        </w:rPr>
        <w:drawing>
          <wp:anchor distT="0" distB="0" distL="114300" distR="114300" simplePos="0" relativeHeight="251684864" behindDoc="0" locked="0" layoutInCell="1" allowOverlap="1" wp14:anchorId="4082E002" wp14:editId="77D879AD">
            <wp:simplePos x="0" y="0"/>
            <wp:positionH relativeFrom="column">
              <wp:posOffset>3397885</wp:posOffset>
            </wp:positionH>
            <wp:positionV relativeFrom="paragraph">
              <wp:posOffset>23495</wp:posOffset>
            </wp:positionV>
            <wp:extent cx="2548255" cy="1911350"/>
            <wp:effectExtent l="0" t="0" r="4445"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sas atendida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8255" cy="1911350"/>
                    </a:xfrm>
                    <a:prstGeom prst="rect">
                      <a:avLst/>
                    </a:prstGeom>
                  </pic:spPr>
                </pic:pic>
              </a:graphicData>
            </a:graphic>
            <wp14:sizeRelH relativeFrom="page">
              <wp14:pctWidth>0</wp14:pctWidth>
            </wp14:sizeRelH>
            <wp14:sizeRelV relativeFrom="page">
              <wp14:pctHeight>0</wp14:pctHeight>
            </wp14:sizeRelV>
          </wp:anchor>
        </w:drawing>
      </w:r>
    </w:p>
    <w:p w:rsidR="005A2E97" w:rsidRPr="00F239F5" w:rsidRDefault="005A2E97" w:rsidP="005A2E97">
      <w:pPr>
        <w:jc w:val="both"/>
        <w:rPr>
          <w:rFonts w:ascii="Arial Narrow" w:hAnsi="Arial Narrow" w:cs="Arial"/>
          <w:sz w:val="24"/>
          <w:szCs w:val="24"/>
        </w:rPr>
      </w:pPr>
      <w:r w:rsidRPr="00F239F5">
        <w:rPr>
          <w:rFonts w:ascii="Arial Narrow" w:hAnsi="Arial Narrow" w:cs="Arial"/>
          <w:sz w:val="24"/>
          <w:szCs w:val="24"/>
        </w:rPr>
        <w:t>Atendiendo a lo dispuesto por el artículo 59 de la Ley de Ciencia y Tecnología, que aplica al CIATEC como Centro Público de Investigación y en el cual se le confieren responsabilidades específicas a cubrir, entre ellas la de vincular la administración por resultados e impactos con el presupuesto asignado, el Centro ha tomado con convicción la necesidad de traducir sus productos y servicios en acciones concretas que permitan impactar en la competitividad y productividad de las empresas, particularmente en el sector cuero – calzado al cual desde su creación se han focalizado principalmente los servicios.</w:t>
      </w:r>
    </w:p>
    <w:p w:rsidR="005A2E97" w:rsidRPr="00F239F5" w:rsidRDefault="005A2E97" w:rsidP="005A2E97">
      <w:pPr>
        <w:jc w:val="both"/>
        <w:rPr>
          <w:rFonts w:ascii="Arial Narrow" w:hAnsi="Arial Narrow" w:cs="Arial"/>
          <w:sz w:val="24"/>
          <w:szCs w:val="24"/>
        </w:rPr>
      </w:pPr>
    </w:p>
    <w:p w:rsidR="005A2E97" w:rsidRPr="00F239F5" w:rsidRDefault="005A2E97" w:rsidP="005A2E97">
      <w:pPr>
        <w:jc w:val="both"/>
        <w:rPr>
          <w:rFonts w:ascii="Arial Narrow" w:hAnsi="Arial Narrow" w:cs="Arial"/>
          <w:sz w:val="24"/>
          <w:szCs w:val="24"/>
        </w:rPr>
      </w:pPr>
      <w:r w:rsidRPr="00F239F5">
        <w:rPr>
          <w:rFonts w:ascii="Arial Narrow" w:hAnsi="Arial Narrow" w:cs="Arial"/>
          <w:sz w:val="24"/>
          <w:szCs w:val="24"/>
        </w:rPr>
        <w:t>Ello se ha realizado de diferentes formas, la primera de ellas es mediante el impacto decido a las cadenas productivas</w:t>
      </w:r>
      <w:r w:rsidR="00E20E3F" w:rsidRPr="00F239F5">
        <w:rPr>
          <w:rFonts w:ascii="Arial Narrow" w:hAnsi="Arial Narrow" w:cs="Arial"/>
          <w:sz w:val="24"/>
          <w:szCs w:val="24"/>
        </w:rPr>
        <w:t>, el cual se observa por la cantidad de empresas que se atienden año con año</w:t>
      </w:r>
      <w:r w:rsidR="001B07B3" w:rsidRPr="00F239F5">
        <w:rPr>
          <w:rFonts w:ascii="Arial Narrow" w:hAnsi="Arial Narrow" w:cs="Arial"/>
          <w:sz w:val="24"/>
          <w:szCs w:val="24"/>
        </w:rPr>
        <w:t xml:space="preserve"> y que de acuerdo al último estudio de benchmarking de los centros tecnológicos que realizó el CIATEC, con datos de 2010 muestra como se ha tomado una clara ventaja en este rubro comparado con centros similares.</w:t>
      </w:r>
    </w:p>
    <w:p w:rsidR="001B07B3" w:rsidRPr="00F239F5" w:rsidRDefault="004D7A3B" w:rsidP="005A2E97">
      <w:pPr>
        <w:jc w:val="both"/>
        <w:rPr>
          <w:rFonts w:ascii="Arial Narrow" w:hAnsi="Arial Narrow" w:cs="Arial"/>
          <w:sz w:val="24"/>
          <w:szCs w:val="24"/>
        </w:rPr>
      </w:pPr>
      <w:r w:rsidRPr="00F239F5">
        <w:rPr>
          <w:rFonts w:ascii="Arial Narrow" w:hAnsi="Arial Narrow" w:cs="Arial"/>
          <w:noProof/>
          <w:sz w:val="24"/>
          <w:szCs w:val="24"/>
          <w:lang w:val="es-MX" w:eastAsia="es-MX"/>
        </w:rPr>
        <w:drawing>
          <wp:anchor distT="0" distB="0" distL="114300" distR="114300" simplePos="0" relativeHeight="251685888" behindDoc="0" locked="0" layoutInCell="1" allowOverlap="1" wp14:anchorId="46C0D097" wp14:editId="6E0F1C86">
            <wp:simplePos x="0" y="0"/>
            <wp:positionH relativeFrom="column">
              <wp:posOffset>3504565</wp:posOffset>
            </wp:positionH>
            <wp:positionV relativeFrom="paragraph">
              <wp:posOffset>63500</wp:posOffset>
            </wp:positionV>
            <wp:extent cx="2367280" cy="1424940"/>
            <wp:effectExtent l="0" t="0" r="0" b="3810"/>
            <wp:wrapSquare wrapText="bothSides"/>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7280" cy="14249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B07B3" w:rsidRPr="00F239F5" w:rsidRDefault="001B07B3" w:rsidP="005A2E97">
      <w:pPr>
        <w:jc w:val="both"/>
        <w:rPr>
          <w:rFonts w:ascii="Arial Narrow" w:hAnsi="Arial Narrow" w:cs="Arial"/>
          <w:sz w:val="24"/>
          <w:szCs w:val="24"/>
        </w:rPr>
      </w:pPr>
      <w:r w:rsidRPr="00F239F5">
        <w:rPr>
          <w:rFonts w:ascii="Arial Narrow" w:hAnsi="Arial Narrow" w:cs="Arial"/>
          <w:sz w:val="24"/>
          <w:szCs w:val="24"/>
        </w:rPr>
        <w:t>De igual manera, el CIATEC  muestra una clara diferenciación con el resto de los Centros tecnológicos en su impacto en las micros, pequeñas y medianas empresas, a las cuales se concentran sus esfuerzos y en las que se ha logrado impactar anualmente en su mayor medida, mostrando un aspecto diferenciador en el sistema de Centros Públicos de CONACYT y en particular en el subsistema de Centros Tecnológicos.</w:t>
      </w:r>
    </w:p>
    <w:p w:rsidR="001B07B3" w:rsidRPr="00F239F5" w:rsidRDefault="001B07B3" w:rsidP="005A2E97">
      <w:pPr>
        <w:jc w:val="both"/>
        <w:rPr>
          <w:rFonts w:ascii="Arial Narrow" w:hAnsi="Arial Narrow" w:cs="Arial"/>
          <w:sz w:val="24"/>
          <w:szCs w:val="24"/>
        </w:rPr>
      </w:pPr>
    </w:p>
    <w:p w:rsidR="001B07B3" w:rsidRPr="00F239F5" w:rsidRDefault="001B07B3" w:rsidP="005A2E97">
      <w:pPr>
        <w:jc w:val="both"/>
        <w:rPr>
          <w:rFonts w:ascii="Arial Narrow" w:hAnsi="Arial Narrow" w:cs="Arial"/>
          <w:sz w:val="24"/>
          <w:szCs w:val="24"/>
        </w:rPr>
      </w:pPr>
      <w:r w:rsidRPr="00F239F5">
        <w:rPr>
          <w:rFonts w:ascii="Arial Narrow" w:hAnsi="Arial Narrow" w:cs="Arial"/>
          <w:sz w:val="24"/>
          <w:szCs w:val="24"/>
        </w:rPr>
        <w:t>Para complementar este análisis y no verlo solo en el impacto en empresas atendidas,</w:t>
      </w:r>
      <w:r w:rsidR="007D223F" w:rsidRPr="00F239F5">
        <w:rPr>
          <w:rFonts w:ascii="Arial Narrow" w:hAnsi="Arial Narrow" w:cs="Arial"/>
          <w:sz w:val="24"/>
          <w:szCs w:val="24"/>
        </w:rPr>
        <w:t xml:space="preserve"> </w:t>
      </w:r>
      <w:r w:rsidRPr="00F239F5">
        <w:rPr>
          <w:rFonts w:ascii="Arial Narrow" w:hAnsi="Arial Narrow" w:cs="Arial"/>
          <w:sz w:val="24"/>
          <w:szCs w:val="24"/>
        </w:rPr>
        <w:t>el siguiente paso es lograr que se impacte definitivamente en las empresas, las cuales toman a CIATEC como un referente de primer orden en sus procesos de Aseguramiento de la Calidad, aspecto en el cual el CIATEC es asimismo el Centro reconocido con el mayor número de pruebas acreditadas por la Entidad Mexicana de Acreditación (EMA</w:t>
      </w:r>
      <w:r w:rsidR="00550B8F" w:rsidRPr="00F239F5">
        <w:rPr>
          <w:rFonts w:ascii="Arial Narrow" w:hAnsi="Arial Narrow" w:cs="Arial"/>
          <w:sz w:val="24"/>
          <w:szCs w:val="24"/>
        </w:rPr>
        <w:t>)</w:t>
      </w:r>
      <w:r w:rsidR="0080495B" w:rsidRPr="00F239F5">
        <w:rPr>
          <w:rFonts w:ascii="Arial Narrow" w:hAnsi="Arial Narrow" w:cs="Arial"/>
          <w:sz w:val="24"/>
          <w:szCs w:val="24"/>
        </w:rPr>
        <w:t>.</w:t>
      </w:r>
    </w:p>
    <w:p w:rsidR="00120906" w:rsidRPr="00F239F5" w:rsidRDefault="00120906" w:rsidP="005A2E97">
      <w:pPr>
        <w:jc w:val="both"/>
        <w:rPr>
          <w:rFonts w:ascii="Arial Narrow" w:hAnsi="Arial Narrow" w:cs="Arial"/>
          <w:sz w:val="24"/>
          <w:szCs w:val="24"/>
        </w:rPr>
      </w:pPr>
    </w:p>
    <w:p w:rsidR="00003276" w:rsidRDefault="00003276" w:rsidP="00003276">
      <w:pPr>
        <w:jc w:val="both"/>
        <w:rPr>
          <w:rFonts w:ascii="Arial Narrow" w:hAnsi="Arial Narrow" w:cs="Arial"/>
          <w:sz w:val="24"/>
          <w:szCs w:val="24"/>
          <w:lang w:eastAsia="es-MX"/>
        </w:rPr>
      </w:pPr>
      <w:r w:rsidRPr="00F239F5">
        <w:rPr>
          <w:rFonts w:ascii="Arial Narrow" w:hAnsi="Arial Narrow" w:cs="Arial"/>
          <w:sz w:val="24"/>
          <w:szCs w:val="24"/>
          <w:lang w:eastAsia="es-MX"/>
        </w:rPr>
        <w:t xml:space="preserve">Durante </w:t>
      </w:r>
      <w:r w:rsidR="00550B8F" w:rsidRPr="00F239F5">
        <w:rPr>
          <w:rFonts w:ascii="Arial Narrow" w:hAnsi="Arial Narrow" w:cs="Arial"/>
          <w:sz w:val="24"/>
          <w:szCs w:val="24"/>
          <w:lang w:eastAsia="es-MX"/>
        </w:rPr>
        <w:t xml:space="preserve">2012 </w:t>
      </w:r>
      <w:r w:rsidRPr="00F239F5">
        <w:rPr>
          <w:rFonts w:ascii="Arial Narrow" w:hAnsi="Arial Narrow" w:cs="Arial"/>
          <w:sz w:val="24"/>
          <w:szCs w:val="24"/>
          <w:lang w:eastAsia="es-MX"/>
        </w:rPr>
        <w:t xml:space="preserve">se han revisado documentos los procesos de certificación de producto, desarrollo de talento, transferencia tecnológica, algunos se han publicado durante el mismo </w:t>
      </w:r>
      <w:r w:rsidR="00550B8F" w:rsidRPr="00F239F5">
        <w:rPr>
          <w:rFonts w:ascii="Arial Narrow" w:hAnsi="Arial Narrow" w:cs="Arial"/>
          <w:sz w:val="24"/>
          <w:szCs w:val="24"/>
          <w:lang w:eastAsia="es-MX"/>
        </w:rPr>
        <w:t xml:space="preserve">ejercicio </w:t>
      </w:r>
      <w:r w:rsidRPr="00F239F5">
        <w:rPr>
          <w:rFonts w:ascii="Arial Narrow" w:hAnsi="Arial Narrow" w:cs="Arial"/>
          <w:sz w:val="24"/>
          <w:szCs w:val="24"/>
          <w:lang w:eastAsia="es-MX"/>
        </w:rPr>
        <w:t xml:space="preserve">y otros se publicarán a inicios del </w:t>
      </w:r>
      <w:r w:rsidR="00550B8F" w:rsidRPr="00F239F5">
        <w:rPr>
          <w:rFonts w:ascii="Arial Narrow" w:hAnsi="Arial Narrow" w:cs="Arial"/>
          <w:sz w:val="24"/>
          <w:szCs w:val="24"/>
          <w:lang w:eastAsia="es-MX"/>
        </w:rPr>
        <w:t>2013</w:t>
      </w:r>
      <w:r w:rsidRPr="00F239F5">
        <w:rPr>
          <w:rFonts w:ascii="Arial Narrow" w:hAnsi="Arial Narrow" w:cs="Arial"/>
          <w:sz w:val="24"/>
          <w:szCs w:val="24"/>
          <w:lang w:eastAsia="es-MX"/>
        </w:rPr>
        <w:t xml:space="preserve">, manteniendo con ello vigente la documentación del SGC. En camino a la </w:t>
      </w:r>
      <w:r w:rsidRPr="00F239F5">
        <w:rPr>
          <w:rFonts w:ascii="Arial Narrow" w:hAnsi="Arial Narrow" w:cs="Arial"/>
          <w:color w:val="000000" w:themeColor="text1"/>
          <w:sz w:val="24"/>
          <w:szCs w:val="24"/>
          <w:lang w:eastAsia="es-MX"/>
        </w:rPr>
        <w:t xml:space="preserve">mejora continua, se continuó </w:t>
      </w:r>
      <w:r w:rsidR="00E96B7B" w:rsidRPr="00F239F5">
        <w:rPr>
          <w:rFonts w:ascii="Arial Narrow" w:hAnsi="Arial Narrow" w:cs="Arial"/>
          <w:color w:val="000000" w:themeColor="text1"/>
          <w:sz w:val="24"/>
          <w:szCs w:val="24"/>
          <w:lang w:eastAsia="es-MX"/>
        </w:rPr>
        <w:t xml:space="preserve">y concluyó </w:t>
      </w:r>
      <w:r w:rsidRPr="00F239F5">
        <w:rPr>
          <w:rFonts w:ascii="Arial Narrow" w:hAnsi="Arial Narrow" w:cs="Arial"/>
          <w:color w:val="000000" w:themeColor="text1"/>
          <w:sz w:val="24"/>
          <w:szCs w:val="24"/>
          <w:lang w:eastAsia="es-MX"/>
        </w:rPr>
        <w:t xml:space="preserve">con el benchmarking entre los Centros Tecnológicos: CIATEQ, CIATEJ, CIDETEQ e integrando a CIDESI, </w:t>
      </w:r>
      <w:r w:rsidR="00E96B7B" w:rsidRPr="00F239F5">
        <w:rPr>
          <w:rFonts w:ascii="Arial Narrow" w:hAnsi="Arial Narrow" w:cs="Arial"/>
          <w:color w:val="000000" w:themeColor="text1"/>
          <w:sz w:val="24"/>
          <w:szCs w:val="24"/>
          <w:lang w:eastAsia="es-MX"/>
        </w:rPr>
        <w:t>para el presente ejercicio</w:t>
      </w:r>
      <w:r w:rsidRPr="00F239F5">
        <w:rPr>
          <w:rFonts w:ascii="Arial Narrow" w:hAnsi="Arial Narrow" w:cs="Arial"/>
          <w:color w:val="000000" w:themeColor="text1"/>
          <w:sz w:val="24"/>
          <w:szCs w:val="24"/>
          <w:lang w:eastAsia="es-MX"/>
        </w:rPr>
        <w:t xml:space="preserve"> se plantean actividades para fortalecer a los Centros derivados de dicha comparación. A continuación se muestran el resultado del </w:t>
      </w:r>
      <w:r w:rsidRPr="00F239F5">
        <w:rPr>
          <w:rFonts w:ascii="Arial Narrow" w:hAnsi="Arial Narrow" w:cs="Arial"/>
          <w:sz w:val="24"/>
          <w:szCs w:val="24"/>
          <w:lang w:eastAsia="es-MX"/>
        </w:rPr>
        <w:t xml:space="preserve">cálculo de los objetivos de calidad que se obtuvieron en el </w:t>
      </w:r>
      <w:r w:rsidR="004D7A3B" w:rsidRPr="00F239F5">
        <w:rPr>
          <w:rFonts w:ascii="Arial Narrow" w:hAnsi="Arial Narrow" w:cs="Arial"/>
          <w:sz w:val="24"/>
          <w:szCs w:val="24"/>
          <w:lang w:eastAsia="es-MX"/>
        </w:rPr>
        <w:t>primer</w:t>
      </w:r>
      <w:r w:rsidRPr="00F239F5">
        <w:rPr>
          <w:rFonts w:ascii="Arial Narrow" w:hAnsi="Arial Narrow" w:cs="Arial"/>
          <w:sz w:val="24"/>
          <w:szCs w:val="24"/>
          <w:lang w:eastAsia="es-MX"/>
        </w:rPr>
        <w:t xml:space="preserve"> semestre del 201</w:t>
      </w:r>
      <w:r w:rsidR="004D7A3B" w:rsidRPr="00F239F5">
        <w:rPr>
          <w:rFonts w:ascii="Arial Narrow" w:hAnsi="Arial Narrow" w:cs="Arial"/>
          <w:sz w:val="24"/>
          <w:szCs w:val="24"/>
          <w:lang w:eastAsia="es-MX"/>
        </w:rPr>
        <w:t>2</w:t>
      </w:r>
      <w:r w:rsidRPr="00F239F5">
        <w:rPr>
          <w:rFonts w:ascii="Arial Narrow" w:hAnsi="Arial Narrow" w:cs="Arial"/>
          <w:sz w:val="24"/>
          <w:szCs w:val="24"/>
          <w:lang w:eastAsia="es-MX"/>
        </w:rPr>
        <w:t xml:space="preserve"> pero que  se calculan en </w:t>
      </w:r>
      <w:r w:rsidR="00227215">
        <w:rPr>
          <w:rFonts w:ascii="Arial Narrow" w:hAnsi="Arial Narrow" w:cs="Arial"/>
          <w:sz w:val="24"/>
          <w:szCs w:val="24"/>
          <w:lang w:eastAsia="es-MX"/>
        </w:rPr>
        <w:t xml:space="preserve">septiembre </w:t>
      </w:r>
      <w:r w:rsidRPr="00F239F5">
        <w:rPr>
          <w:rFonts w:ascii="Arial Narrow" w:hAnsi="Arial Narrow" w:cs="Arial"/>
          <w:sz w:val="24"/>
          <w:szCs w:val="24"/>
          <w:lang w:eastAsia="es-MX"/>
        </w:rPr>
        <w:t>del 2012.</w:t>
      </w:r>
    </w:p>
    <w:p w:rsidR="00227215" w:rsidRDefault="00227215" w:rsidP="00003276">
      <w:pPr>
        <w:jc w:val="both"/>
        <w:rPr>
          <w:rFonts w:ascii="Arial Narrow" w:hAnsi="Arial Narrow" w:cs="Arial"/>
          <w:sz w:val="24"/>
          <w:szCs w:val="24"/>
          <w:lang w:eastAsia="es-MX"/>
        </w:rPr>
      </w:pPr>
    </w:p>
    <w:p w:rsidR="00227215" w:rsidRDefault="00227215" w:rsidP="00003276">
      <w:pPr>
        <w:jc w:val="both"/>
        <w:rPr>
          <w:rFonts w:ascii="Arial Narrow" w:hAnsi="Arial Narrow" w:cs="Arial"/>
          <w:sz w:val="24"/>
          <w:szCs w:val="24"/>
          <w:lang w:eastAsia="es-MX"/>
        </w:rPr>
      </w:pPr>
    </w:p>
    <w:p w:rsidR="00227215" w:rsidRPr="00F239F5" w:rsidRDefault="00227215" w:rsidP="00003276">
      <w:pPr>
        <w:jc w:val="both"/>
        <w:rPr>
          <w:rFonts w:ascii="Arial Narrow" w:hAnsi="Arial Narrow" w:cs="Arial"/>
          <w:sz w:val="24"/>
          <w:szCs w:val="24"/>
          <w:lang w:eastAsia="es-MX"/>
        </w:rPr>
      </w:pPr>
    </w:p>
    <w:p w:rsidR="00003276" w:rsidRPr="00F239F5" w:rsidRDefault="00003276" w:rsidP="00003276">
      <w:pPr>
        <w:numPr>
          <w:ilvl w:val="12"/>
          <w:numId w:val="0"/>
        </w:numPr>
        <w:tabs>
          <w:tab w:val="left" w:pos="-720"/>
          <w:tab w:val="left" w:pos="0"/>
          <w:tab w:val="left" w:pos="1360"/>
        </w:tabs>
        <w:suppressAutoHyphens/>
        <w:ind w:right="51"/>
        <w:jc w:val="both"/>
        <w:rPr>
          <w:rFonts w:ascii="Arial Narrow" w:hAnsi="Arial Narrow" w:cs="Arial"/>
          <w:color w:val="000000" w:themeColor="text1"/>
          <w:sz w:val="24"/>
          <w:szCs w:val="24"/>
        </w:rPr>
      </w:pPr>
      <w:r w:rsidRPr="00F239F5">
        <w:rPr>
          <w:rFonts w:ascii="Arial Narrow" w:hAnsi="Arial Narrow" w:cs="Arial"/>
          <w:color w:val="000000" w:themeColor="text1"/>
          <w:sz w:val="24"/>
          <w:szCs w:val="24"/>
        </w:rPr>
        <w:tab/>
      </w: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6"/>
        <w:gridCol w:w="1134"/>
        <w:gridCol w:w="964"/>
        <w:gridCol w:w="993"/>
        <w:gridCol w:w="992"/>
        <w:gridCol w:w="992"/>
        <w:gridCol w:w="870"/>
        <w:gridCol w:w="831"/>
        <w:gridCol w:w="709"/>
      </w:tblGrid>
      <w:tr w:rsidR="00817253" w:rsidRPr="00550B8F" w:rsidTr="00550B8F">
        <w:trPr>
          <w:trHeight w:val="369"/>
        </w:trPr>
        <w:tc>
          <w:tcPr>
            <w:tcW w:w="1886" w:type="dxa"/>
            <w:shd w:val="clear" w:color="auto" w:fill="auto"/>
            <w:vAlign w:val="bottom"/>
            <w:hideMark/>
          </w:tcPr>
          <w:p w:rsidR="00817253" w:rsidRPr="00550B8F" w:rsidRDefault="00817253" w:rsidP="00817253">
            <w:pPr>
              <w:jc w:val="center"/>
              <w:rPr>
                <w:rFonts w:ascii="Arial Narrow" w:hAnsi="Arial Narrow" w:cs="Arial"/>
                <w:b/>
                <w:bCs/>
                <w:color w:val="000000"/>
                <w:szCs w:val="22"/>
                <w:lang w:val="es-MX" w:eastAsia="es-MX"/>
              </w:rPr>
            </w:pPr>
            <w:r w:rsidRPr="00550B8F">
              <w:rPr>
                <w:rFonts w:ascii="Arial Narrow" w:hAnsi="Arial Narrow" w:cs="Arial"/>
                <w:b/>
                <w:bCs/>
                <w:color w:val="000000"/>
                <w:szCs w:val="22"/>
                <w:lang w:val="es-MX" w:eastAsia="es-MX"/>
              </w:rPr>
              <w:t xml:space="preserve">Objetivo  </w:t>
            </w:r>
          </w:p>
        </w:tc>
        <w:tc>
          <w:tcPr>
            <w:tcW w:w="1134" w:type="dxa"/>
            <w:shd w:val="clear" w:color="auto" w:fill="auto"/>
            <w:vAlign w:val="bottom"/>
            <w:hideMark/>
          </w:tcPr>
          <w:p w:rsidR="00817253" w:rsidRPr="00550B8F" w:rsidRDefault="00817253" w:rsidP="00817253">
            <w:pPr>
              <w:jc w:val="center"/>
              <w:rPr>
                <w:rFonts w:ascii="Arial Narrow" w:hAnsi="Arial Narrow" w:cs="Arial"/>
                <w:b/>
                <w:bCs/>
                <w:color w:val="000000"/>
                <w:szCs w:val="22"/>
                <w:lang w:val="es-MX" w:eastAsia="es-MX"/>
              </w:rPr>
            </w:pPr>
            <w:proofErr w:type="spellStart"/>
            <w:r w:rsidRPr="00550B8F">
              <w:rPr>
                <w:rFonts w:ascii="Arial Narrow" w:hAnsi="Arial Narrow" w:cs="Arial"/>
                <w:b/>
                <w:bCs/>
                <w:color w:val="000000"/>
                <w:szCs w:val="22"/>
                <w:lang w:val="es-MX" w:eastAsia="es-MX"/>
              </w:rPr>
              <w:t>Certif</w:t>
            </w:r>
            <w:proofErr w:type="spellEnd"/>
            <w:r w:rsidRPr="00550B8F">
              <w:rPr>
                <w:rFonts w:ascii="Arial Narrow" w:hAnsi="Arial Narrow" w:cs="Arial"/>
                <w:b/>
                <w:bCs/>
                <w:color w:val="000000"/>
                <w:szCs w:val="22"/>
                <w:lang w:val="es-MX" w:eastAsia="es-MX"/>
              </w:rPr>
              <w:t xml:space="preserve"> conformidad </w:t>
            </w:r>
          </w:p>
        </w:tc>
        <w:tc>
          <w:tcPr>
            <w:tcW w:w="964" w:type="dxa"/>
            <w:shd w:val="clear" w:color="auto" w:fill="auto"/>
            <w:vAlign w:val="bottom"/>
            <w:hideMark/>
          </w:tcPr>
          <w:p w:rsidR="00817253" w:rsidRPr="00550B8F" w:rsidRDefault="00817253" w:rsidP="00817253">
            <w:pPr>
              <w:jc w:val="center"/>
              <w:rPr>
                <w:rFonts w:ascii="Arial Narrow" w:hAnsi="Arial Narrow" w:cs="Arial"/>
                <w:b/>
                <w:bCs/>
                <w:color w:val="000000"/>
                <w:szCs w:val="22"/>
                <w:lang w:val="es-MX" w:eastAsia="es-MX"/>
              </w:rPr>
            </w:pPr>
            <w:r w:rsidRPr="00550B8F">
              <w:rPr>
                <w:rFonts w:ascii="Arial Narrow" w:hAnsi="Arial Narrow" w:cs="Arial"/>
                <w:b/>
                <w:bCs/>
                <w:color w:val="000000"/>
                <w:szCs w:val="22"/>
                <w:lang w:val="es-MX" w:eastAsia="es-MX"/>
              </w:rPr>
              <w:t>Proyectos</w:t>
            </w:r>
          </w:p>
        </w:tc>
        <w:tc>
          <w:tcPr>
            <w:tcW w:w="993" w:type="dxa"/>
            <w:shd w:val="clear" w:color="auto" w:fill="auto"/>
            <w:vAlign w:val="bottom"/>
            <w:hideMark/>
          </w:tcPr>
          <w:p w:rsidR="00817253" w:rsidRPr="00550B8F" w:rsidRDefault="00817253" w:rsidP="00817253">
            <w:pPr>
              <w:jc w:val="center"/>
              <w:rPr>
                <w:rFonts w:ascii="Arial Narrow" w:hAnsi="Arial Narrow" w:cs="Arial"/>
                <w:b/>
                <w:bCs/>
                <w:color w:val="000000"/>
                <w:szCs w:val="22"/>
                <w:lang w:val="es-MX" w:eastAsia="es-MX"/>
              </w:rPr>
            </w:pPr>
            <w:proofErr w:type="spellStart"/>
            <w:r w:rsidRPr="00550B8F">
              <w:rPr>
                <w:rFonts w:ascii="Arial Narrow" w:hAnsi="Arial Narrow" w:cs="Arial"/>
                <w:b/>
                <w:bCs/>
                <w:color w:val="000000"/>
                <w:szCs w:val="22"/>
                <w:lang w:val="es-MX" w:eastAsia="es-MX"/>
              </w:rPr>
              <w:t>Desarr</w:t>
            </w:r>
            <w:proofErr w:type="spellEnd"/>
            <w:r w:rsidRPr="00550B8F">
              <w:rPr>
                <w:rFonts w:ascii="Arial Narrow" w:hAnsi="Arial Narrow" w:cs="Arial"/>
                <w:b/>
                <w:bCs/>
                <w:color w:val="000000"/>
                <w:szCs w:val="22"/>
                <w:lang w:val="es-MX" w:eastAsia="es-MX"/>
              </w:rPr>
              <w:t xml:space="preserve"> Talento  </w:t>
            </w:r>
          </w:p>
        </w:tc>
        <w:tc>
          <w:tcPr>
            <w:tcW w:w="992" w:type="dxa"/>
            <w:shd w:val="clear" w:color="auto" w:fill="auto"/>
            <w:vAlign w:val="bottom"/>
            <w:hideMark/>
          </w:tcPr>
          <w:p w:rsidR="00817253" w:rsidRPr="00550B8F" w:rsidRDefault="00817253" w:rsidP="00817253">
            <w:pPr>
              <w:jc w:val="center"/>
              <w:rPr>
                <w:rFonts w:ascii="Arial Narrow" w:hAnsi="Arial Narrow" w:cs="Arial"/>
                <w:b/>
                <w:bCs/>
                <w:color w:val="000000"/>
                <w:szCs w:val="22"/>
                <w:lang w:val="es-MX" w:eastAsia="es-MX"/>
              </w:rPr>
            </w:pPr>
            <w:r w:rsidRPr="00550B8F">
              <w:rPr>
                <w:rFonts w:ascii="Arial Narrow" w:hAnsi="Arial Narrow" w:cs="Arial"/>
                <w:b/>
                <w:bCs/>
                <w:color w:val="000000"/>
                <w:szCs w:val="22"/>
                <w:lang w:val="es-MX" w:eastAsia="es-MX"/>
              </w:rPr>
              <w:t xml:space="preserve">Servicios </w:t>
            </w:r>
            <w:proofErr w:type="spellStart"/>
            <w:r w:rsidRPr="00550B8F">
              <w:rPr>
                <w:rFonts w:ascii="Arial Narrow" w:hAnsi="Arial Narrow" w:cs="Arial"/>
                <w:b/>
                <w:bCs/>
                <w:color w:val="000000"/>
                <w:szCs w:val="22"/>
                <w:lang w:val="es-MX" w:eastAsia="es-MX"/>
              </w:rPr>
              <w:t>Tecnol</w:t>
            </w:r>
            <w:proofErr w:type="spellEnd"/>
            <w:r w:rsidRPr="00550B8F">
              <w:rPr>
                <w:rFonts w:ascii="Arial Narrow" w:hAnsi="Arial Narrow" w:cs="Arial"/>
                <w:b/>
                <w:bCs/>
                <w:color w:val="000000"/>
                <w:szCs w:val="22"/>
                <w:lang w:val="es-MX" w:eastAsia="es-MX"/>
              </w:rPr>
              <w:t xml:space="preserve">  </w:t>
            </w:r>
          </w:p>
        </w:tc>
        <w:tc>
          <w:tcPr>
            <w:tcW w:w="992" w:type="dxa"/>
            <w:shd w:val="clear" w:color="auto" w:fill="auto"/>
            <w:vAlign w:val="bottom"/>
            <w:hideMark/>
          </w:tcPr>
          <w:p w:rsidR="00817253" w:rsidRPr="00550B8F" w:rsidRDefault="00817253" w:rsidP="00817253">
            <w:pPr>
              <w:jc w:val="center"/>
              <w:rPr>
                <w:rFonts w:ascii="Arial Narrow" w:hAnsi="Arial Narrow" w:cs="Arial"/>
                <w:b/>
                <w:bCs/>
                <w:color w:val="000000"/>
                <w:szCs w:val="22"/>
                <w:lang w:val="es-MX" w:eastAsia="es-MX"/>
              </w:rPr>
            </w:pPr>
            <w:r w:rsidRPr="00550B8F">
              <w:rPr>
                <w:rFonts w:ascii="Arial Narrow" w:hAnsi="Arial Narrow" w:cs="Arial"/>
                <w:b/>
                <w:bCs/>
                <w:color w:val="000000"/>
                <w:szCs w:val="22"/>
                <w:lang w:val="es-MX" w:eastAsia="es-MX"/>
              </w:rPr>
              <w:t xml:space="preserve">Transfer </w:t>
            </w:r>
            <w:proofErr w:type="spellStart"/>
            <w:r w:rsidRPr="00550B8F">
              <w:rPr>
                <w:rFonts w:ascii="Arial Narrow" w:hAnsi="Arial Narrow" w:cs="Arial"/>
                <w:b/>
                <w:bCs/>
                <w:color w:val="000000"/>
                <w:szCs w:val="22"/>
                <w:lang w:val="es-MX" w:eastAsia="es-MX"/>
              </w:rPr>
              <w:t>Tecnol</w:t>
            </w:r>
            <w:proofErr w:type="spellEnd"/>
          </w:p>
        </w:tc>
        <w:tc>
          <w:tcPr>
            <w:tcW w:w="870" w:type="dxa"/>
            <w:shd w:val="clear" w:color="auto" w:fill="auto"/>
            <w:vAlign w:val="bottom"/>
            <w:hideMark/>
          </w:tcPr>
          <w:p w:rsidR="00817253" w:rsidRPr="00550B8F" w:rsidRDefault="00817253" w:rsidP="00817253">
            <w:pPr>
              <w:jc w:val="center"/>
              <w:rPr>
                <w:rFonts w:ascii="Arial Narrow" w:hAnsi="Arial Narrow" w:cs="Arial"/>
                <w:b/>
                <w:bCs/>
                <w:color w:val="000000"/>
                <w:szCs w:val="22"/>
                <w:lang w:val="es-MX" w:eastAsia="es-MX"/>
              </w:rPr>
            </w:pPr>
            <w:r w:rsidRPr="00550B8F">
              <w:rPr>
                <w:rFonts w:ascii="Arial Narrow" w:hAnsi="Arial Narrow" w:cs="Arial"/>
                <w:b/>
                <w:bCs/>
                <w:color w:val="000000"/>
                <w:szCs w:val="22"/>
                <w:lang w:val="es-MX" w:eastAsia="es-MX"/>
              </w:rPr>
              <w:t xml:space="preserve">Encuesta  </w:t>
            </w:r>
          </w:p>
        </w:tc>
        <w:tc>
          <w:tcPr>
            <w:tcW w:w="831" w:type="dxa"/>
            <w:shd w:val="clear" w:color="auto" w:fill="auto"/>
            <w:vAlign w:val="bottom"/>
            <w:hideMark/>
          </w:tcPr>
          <w:p w:rsidR="00817253" w:rsidRPr="00550B8F" w:rsidRDefault="00817253" w:rsidP="00817253">
            <w:pPr>
              <w:jc w:val="center"/>
              <w:rPr>
                <w:rFonts w:ascii="Arial Narrow" w:hAnsi="Arial Narrow" w:cs="Arial"/>
                <w:b/>
                <w:bCs/>
                <w:color w:val="000000"/>
                <w:szCs w:val="22"/>
                <w:lang w:val="es-MX" w:eastAsia="es-MX"/>
              </w:rPr>
            </w:pPr>
            <w:r w:rsidRPr="00550B8F">
              <w:rPr>
                <w:rFonts w:ascii="Arial Narrow" w:hAnsi="Arial Narrow" w:cs="Arial"/>
                <w:b/>
                <w:bCs/>
                <w:color w:val="000000"/>
                <w:szCs w:val="22"/>
                <w:lang w:val="es-MX" w:eastAsia="es-MX"/>
              </w:rPr>
              <w:t>Total</w:t>
            </w:r>
            <w:r w:rsidRPr="00550B8F">
              <w:rPr>
                <w:rFonts w:ascii="Arial Narrow" w:hAnsi="Arial Narrow" w:cs="Arial"/>
                <w:color w:val="000000"/>
                <w:szCs w:val="22"/>
                <w:lang w:val="es-MX" w:eastAsia="es-MX"/>
              </w:rPr>
              <w:t xml:space="preserve"> </w:t>
            </w:r>
            <w:r w:rsidRPr="00550B8F">
              <w:rPr>
                <w:rFonts w:ascii="Arial Narrow" w:hAnsi="Arial Narrow" w:cs="Arial"/>
                <w:b/>
                <w:bCs/>
                <w:color w:val="000000"/>
                <w:szCs w:val="22"/>
                <w:lang w:val="es-MX" w:eastAsia="es-MX"/>
              </w:rPr>
              <w:t xml:space="preserve"> </w:t>
            </w:r>
          </w:p>
        </w:tc>
        <w:tc>
          <w:tcPr>
            <w:tcW w:w="709" w:type="dxa"/>
            <w:shd w:val="clear" w:color="auto" w:fill="auto"/>
            <w:vAlign w:val="bottom"/>
            <w:hideMark/>
          </w:tcPr>
          <w:p w:rsidR="00817253" w:rsidRPr="00550B8F" w:rsidRDefault="00817253" w:rsidP="00817253">
            <w:pPr>
              <w:jc w:val="center"/>
              <w:rPr>
                <w:rFonts w:ascii="Arial Narrow" w:hAnsi="Arial Narrow" w:cs="Arial"/>
                <w:b/>
                <w:bCs/>
                <w:color w:val="000000"/>
                <w:szCs w:val="22"/>
                <w:lang w:val="es-MX" w:eastAsia="es-MX"/>
              </w:rPr>
            </w:pPr>
            <w:r w:rsidRPr="00550B8F">
              <w:rPr>
                <w:rFonts w:ascii="Arial Narrow" w:hAnsi="Arial Narrow" w:cs="Arial"/>
                <w:b/>
                <w:bCs/>
                <w:color w:val="000000"/>
                <w:szCs w:val="22"/>
                <w:lang w:val="es-MX" w:eastAsia="es-MX"/>
              </w:rPr>
              <w:t>Meta 2012</w:t>
            </w:r>
          </w:p>
        </w:tc>
      </w:tr>
      <w:tr w:rsidR="00817253" w:rsidRPr="00550B8F" w:rsidTr="00550B8F">
        <w:trPr>
          <w:trHeight w:val="562"/>
        </w:trPr>
        <w:tc>
          <w:tcPr>
            <w:tcW w:w="1886" w:type="dxa"/>
            <w:shd w:val="clear" w:color="auto" w:fill="auto"/>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xml:space="preserve">1. Oportunidad de servicio  </w:t>
            </w:r>
          </w:p>
        </w:tc>
        <w:tc>
          <w:tcPr>
            <w:tcW w:w="1134"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100</w:t>
            </w:r>
          </w:p>
        </w:tc>
        <w:tc>
          <w:tcPr>
            <w:tcW w:w="964"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91</w:t>
            </w:r>
          </w:p>
        </w:tc>
        <w:tc>
          <w:tcPr>
            <w:tcW w:w="993"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89.9</w:t>
            </w:r>
          </w:p>
        </w:tc>
        <w:tc>
          <w:tcPr>
            <w:tcW w:w="992"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99.5</w:t>
            </w:r>
          </w:p>
        </w:tc>
        <w:tc>
          <w:tcPr>
            <w:tcW w:w="992"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98.8</w:t>
            </w:r>
          </w:p>
        </w:tc>
        <w:tc>
          <w:tcPr>
            <w:tcW w:w="870"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93</w:t>
            </w:r>
          </w:p>
        </w:tc>
        <w:tc>
          <w:tcPr>
            <w:tcW w:w="831" w:type="dxa"/>
            <w:shd w:val="clear" w:color="000000" w:fill="7CFB9C"/>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94.4</w:t>
            </w:r>
          </w:p>
        </w:tc>
        <w:tc>
          <w:tcPr>
            <w:tcW w:w="709"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90</w:t>
            </w:r>
          </w:p>
        </w:tc>
      </w:tr>
      <w:tr w:rsidR="00817253" w:rsidRPr="00550B8F" w:rsidTr="00550B8F">
        <w:trPr>
          <w:trHeight w:val="327"/>
        </w:trPr>
        <w:tc>
          <w:tcPr>
            <w:tcW w:w="1886" w:type="dxa"/>
            <w:shd w:val="clear" w:color="auto" w:fill="auto"/>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xml:space="preserve">2. Ventaja competitiva  </w:t>
            </w:r>
          </w:p>
        </w:tc>
        <w:tc>
          <w:tcPr>
            <w:tcW w:w="1134"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100</w:t>
            </w:r>
          </w:p>
        </w:tc>
        <w:tc>
          <w:tcPr>
            <w:tcW w:w="964"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92</w:t>
            </w:r>
          </w:p>
        </w:tc>
        <w:tc>
          <w:tcPr>
            <w:tcW w:w="993"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992"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992"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99.6</w:t>
            </w:r>
          </w:p>
        </w:tc>
        <w:tc>
          <w:tcPr>
            <w:tcW w:w="870"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82</w:t>
            </w:r>
          </w:p>
        </w:tc>
        <w:tc>
          <w:tcPr>
            <w:tcW w:w="831" w:type="dxa"/>
            <w:shd w:val="clear" w:color="000000" w:fill="7CFB9C"/>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89.6</w:t>
            </w:r>
          </w:p>
        </w:tc>
        <w:tc>
          <w:tcPr>
            <w:tcW w:w="709"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87</w:t>
            </w:r>
          </w:p>
        </w:tc>
      </w:tr>
      <w:tr w:rsidR="00817253" w:rsidRPr="00550B8F" w:rsidTr="00550B8F">
        <w:trPr>
          <w:trHeight w:val="351"/>
        </w:trPr>
        <w:tc>
          <w:tcPr>
            <w:tcW w:w="1886" w:type="dxa"/>
            <w:shd w:val="clear" w:color="auto" w:fill="auto"/>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xml:space="preserve">3. Nivel global de satisfacción  </w:t>
            </w:r>
          </w:p>
        </w:tc>
        <w:tc>
          <w:tcPr>
            <w:tcW w:w="1134"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100</w:t>
            </w:r>
          </w:p>
        </w:tc>
        <w:tc>
          <w:tcPr>
            <w:tcW w:w="964"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89</w:t>
            </w:r>
          </w:p>
        </w:tc>
        <w:tc>
          <w:tcPr>
            <w:tcW w:w="993"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96.9</w:t>
            </w:r>
          </w:p>
        </w:tc>
        <w:tc>
          <w:tcPr>
            <w:tcW w:w="992"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95.3</w:t>
            </w:r>
          </w:p>
        </w:tc>
        <w:tc>
          <w:tcPr>
            <w:tcW w:w="992"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97.9</w:t>
            </w:r>
          </w:p>
        </w:tc>
        <w:tc>
          <w:tcPr>
            <w:tcW w:w="870"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96</w:t>
            </w:r>
          </w:p>
        </w:tc>
        <w:tc>
          <w:tcPr>
            <w:tcW w:w="831" w:type="dxa"/>
            <w:shd w:val="clear" w:color="000000" w:fill="7CFB9C"/>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95.9</w:t>
            </w:r>
          </w:p>
        </w:tc>
        <w:tc>
          <w:tcPr>
            <w:tcW w:w="709"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90</w:t>
            </w:r>
          </w:p>
        </w:tc>
      </w:tr>
      <w:tr w:rsidR="00817253" w:rsidRPr="00550B8F" w:rsidTr="00550B8F">
        <w:trPr>
          <w:trHeight w:val="273"/>
        </w:trPr>
        <w:tc>
          <w:tcPr>
            <w:tcW w:w="1886" w:type="dxa"/>
            <w:shd w:val="clear" w:color="auto" w:fill="auto"/>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xml:space="preserve">4. Generación de valor  </w:t>
            </w:r>
          </w:p>
        </w:tc>
        <w:tc>
          <w:tcPr>
            <w:tcW w:w="1134"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98</w:t>
            </w:r>
          </w:p>
        </w:tc>
        <w:tc>
          <w:tcPr>
            <w:tcW w:w="964"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89</w:t>
            </w:r>
          </w:p>
        </w:tc>
        <w:tc>
          <w:tcPr>
            <w:tcW w:w="993"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992"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992"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99.8</w:t>
            </w:r>
          </w:p>
        </w:tc>
        <w:tc>
          <w:tcPr>
            <w:tcW w:w="870"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83</w:t>
            </w:r>
          </w:p>
        </w:tc>
        <w:tc>
          <w:tcPr>
            <w:tcW w:w="831" w:type="dxa"/>
            <w:shd w:val="clear" w:color="000000" w:fill="7CFB9C"/>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89.3</w:t>
            </w:r>
          </w:p>
        </w:tc>
        <w:tc>
          <w:tcPr>
            <w:tcW w:w="709"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80</w:t>
            </w:r>
          </w:p>
        </w:tc>
      </w:tr>
      <w:tr w:rsidR="00817253" w:rsidRPr="00550B8F" w:rsidTr="00550B8F">
        <w:trPr>
          <w:trHeight w:val="337"/>
        </w:trPr>
        <w:tc>
          <w:tcPr>
            <w:tcW w:w="1886" w:type="dxa"/>
            <w:shd w:val="clear" w:color="auto" w:fill="auto"/>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xml:space="preserve">5. Mejora de los procesos  </w:t>
            </w:r>
          </w:p>
        </w:tc>
        <w:tc>
          <w:tcPr>
            <w:tcW w:w="1134"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964"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993"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992"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992"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870" w:type="dxa"/>
            <w:shd w:val="clear" w:color="000000" w:fill="BFBFBF"/>
            <w:vAlign w:val="bottom"/>
            <w:hideMark/>
          </w:tcPr>
          <w:p w:rsidR="00817253" w:rsidRPr="00550B8F" w:rsidRDefault="00817253" w:rsidP="00817253">
            <w:pPr>
              <w:rPr>
                <w:rFonts w:ascii="Arial Narrow" w:hAnsi="Arial Narrow" w:cs="Arial"/>
                <w:color w:val="000000"/>
                <w:szCs w:val="22"/>
                <w:lang w:val="es-MX" w:eastAsia="es-MX"/>
              </w:rPr>
            </w:pPr>
            <w:r w:rsidRPr="00550B8F">
              <w:rPr>
                <w:rFonts w:ascii="Arial Narrow" w:hAnsi="Arial Narrow" w:cs="Arial"/>
                <w:color w:val="000000"/>
                <w:szCs w:val="22"/>
                <w:lang w:val="es-MX" w:eastAsia="es-MX"/>
              </w:rPr>
              <w:t> </w:t>
            </w:r>
          </w:p>
        </w:tc>
        <w:tc>
          <w:tcPr>
            <w:tcW w:w="831" w:type="dxa"/>
            <w:shd w:val="clear" w:color="000000" w:fill="7CFB9C"/>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97.8</w:t>
            </w:r>
          </w:p>
        </w:tc>
        <w:tc>
          <w:tcPr>
            <w:tcW w:w="709" w:type="dxa"/>
            <w:shd w:val="clear" w:color="auto" w:fill="auto"/>
            <w:vAlign w:val="bottom"/>
            <w:hideMark/>
          </w:tcPr>
          <w:p w:rsidR="00817253" w:rsidRPr="00550B8F" w:rsidRDefault="00817253" w:rsidP="00817253">
            <w:pPr>
              <w:jc w:val="right"/>
              <w:rPr>
                <w:rFonts w:ascii="Arial Narrow" w:hAnsi="Arial Narrow" w:cs="Arial"/>
                <w:color w:val="000000"/>
                <w:szCs w:val="22"/>
                <w:lang w:val="es-MX" w:eastAsia="es-MX"/>
              </w:rPr>
            </w:pPr>
            <w:r w:rsidRPr="00550B8F">
              <w:rPr>
                <w:rFonts w:ascii="Arial Narrow" w:hAnsi="Arial Narrow" w:cs="Arial"/>
                <w:color w:val="000000"/>
                <w:szCs w:val="22"/>
                <w:lang w:val="es-MX" w:eastAsia="es-MX"/>
              </w:rPr>
              <w:t>85</w:t>
            </w:r>
          </w:p>
        </w:tc>
      </w:tr>
    </w:tbl>
    <w:p w:rsidR="00003276" w:rsidRPr="00550B8F" w:rsidRDefault="00003276" w:rsidP="00003276">
      <w:pPr>
        <w:rPr>
          <w:rFonts w:ascii="Arial" w:hAnsi="Arial" w:cs="Arial"/>
          <w:color w:val="000000" w:themeColor="text1"/>
        </w:rPr>
      </w:pPr>
    </w:p>
    <w:p w:rsidR="00003276" w:rsidRPr="00F239F5" w:rsidRDefault="00003276" w:rsidP="00003276">
      <w:pPr>
        <w:jc w:val="both"/>
        <w:rPr>
          <w:rFonts w:ascii="Arial Narrow" w:hAnsi="Arial Narrow" w:cs="Arial"/>
          <w:color w:val="000000" w:themeColor="text1"/>
          <w:sz w:val="24"/>
          <w:szCs w:val="24"/>
        </w:rPr>
      </w:pPr>
      <w:r w:rsidRPr="00F239F5">
        <w:rPr>
          <w:rFonts w:ascii="Arial Narrow" w:hAnsi="Arial Narrow" w:cs="Arial"/>
          <w:color w:val="000000" w:themeColor="text1"/>
          <w:sz w:val="24"/>
          <w:szCs w:val="24"/>
        </w:rPr>
        <w:t xml:space="preserve">El pasado 12 de octubre el Centro cumplió seis </w:t>
      </w:r>
      <w:r w:rsidRPr="00F239F5">
        <w:rPr>
          <w:rFonts w:ascii="Arial Narrow" w:hAnsi="Arial Narrow" w:cs="Arial"/>
          <w:bCs/>
          <w:color w:val="000000" w:themeColor="text1"/>
          <w:sz w:val="24"/>
          <w:szCs w:val="24"/>
        </w:rPr>
        <w:t xml:space="preserve">años de haber obtenido la certificación. </w:t>
      </w:r>
      <w:r w:rsidRPr="00F239F5">
        <w:rPr>
          <w:rFonts w:ascii="Arial Narrow" w:hAnsi="Arial Narrow" w:cs="Arial"/>
          <w:color w:val="000000" w:themeColor="text1"/>
          <w:sz w:val="24"/>
          <w:szCs w:val="24"/>
        </w:rPr>
        <w:t xml:space="preserve">Dentro de la toma de conciencia se realizó un programa de actualización de competencias del personal en el Sistema de Gestión de la Calidad, teniendo una buena respuesta por parte del personal del Centro. </w:t>
      </w:r>
      <w:r w:rsidR="00C739AE">
        <w:rPr>
          <w:rFonts w:ascii="Arial Narrow" w:hAnsi="Arial Narrow" w:cs="Arial"/>
          <w:color w:val="000000" w:themeColor="text1"/>
          <w:sz w:val="24"/>
          <w:szCs w:val="24"/>
        </w:rPr>
        <w:t>Además</w:t>
      </w:r>
      <w:r w:rsidRPr="00F239F5">
        <w:rPr>
          <w:rFonts w:ascii="Arial Narrow" w:hAnsi="Arial Narrow" w:cs="Arial"/>
          <w:color w:val="000000" w:themeColor="text1"/>
          <w:sz w:val="24"/>
          <w:szCs w:val="24"/>
        </w:rPr>
        <w:t>, se realizó la homologación de los procedimientos del Sistema de Gestión de la Calidad</w:t>
      </w:r>
    </w:p>
    <w:p w:rsidR="00120906" w:rsidRPr="00F239F5" w:rsidRDefault="00120906" w:rsidP="005A2E97">
      <w:pPr>
        <w:jc w:val="both"/>
        <w:rPr>
          <w:rFonts w:ascii="Arial Narrow" w:hAnsi="Arial Narrow" w:cs="Arial"/>
          <w:color w:val="FF0000"/>
          <w:sz w:val="24"/>
          <w:szCs w:val="24"/>
        </w:rPr>
      </w:pPr>
    </w:p>
    <w:p w:rsidR="00120906" w:rsidRPr="00F239F5" w:rsidRDefault="00120906" w:rsidP="00120906">
      <w:pPr>
        <w:jc w:val="both"/>
        <w:rPr>
          <w:rFonts w:ascii="Arial Narrow" w:hAnsi="Arial Narrow" w:cs="Arial"/>
          <w:color w:val="000000" w:themeColor="text1"/>
          <w:sz w:val="24"/>
          <w:szCs w:val="24"/>
        </w:rPr>
      </w:pPr>
      <w:r w:rsidRPr="00F239F5">
        <w:rPr>
          <w:rFonts w:ascii="Arial Narrow" w:hAnsi="Arial Narrow" w:cs="Arial"/>
          <w:color w:val="000000" w:themeColor="text1"/>
          <w:sz w:val="24"/>
          <w:szCs w:val="24"/>
        </w:rPr>
        <w:t xml:space="preserve">Asimismo, es necesario que el mercado sea quien directamente señale en que aspectos incide el CIATEC con los servicios que proporciona y es en este aspecto donde cobra mayor importancia el número de empresas atendidas pues </w:t>
      </w:r>
      <w:r w:rsidR="006318A5" w:rsidRPr="00F239F5">
        <w:rPr>
          <w:rFonts w:ascii="Arial Narrow" w:hAnsi="Arial Narrow" w:cs="Arial"/>
          <w:color w:val="000000" w:themeColor="text1"/>
          <w:sz w:val="24"/>
          <w:szCs w:val="24"/>
        </w:rPr>
        <w:t>en 201</w:t>
      </w:r>
      <w:r w:rsidR="00003276" w:rsidRPr="00F239F5">
        <w:rPr>
          <w:rFonts w:ascii="Arial Narrow" w:hAnsi="Arial Narrow" w:cs="Arial"/>
          <w:color w:val="000000" w:themeColor="text1"/>
          <w:sz w:val="24"/>
          <w:szCs w:val="24"/>
        </w:rPr>
        <w:t>2</w:t>
      </w:r>
      <w:r w:rsidR="006318A5" w:rsidRPr="00F239F5">
        <w:rPr>
          <w:rFonts w:ascii="Arial Narrow" w:hAnsi="Arial Narrow" w:cs="Arial"/>
          <w:color w:val="000000" w:themeColor="text1"/>
          <w:sz w:val="24"/>
          <w:szCs w:val="24"/>
        </w:rPr>
        <w:t xml:space="preserve"> de las 1</w:t>
      </w:r>
      <w:r w:rsidR="00817253" w:rsidRPr="00F239F5">
        <w:rPr>
          <w:rFonts w:ascii="Arial Narrow" w:hAnsi="Arial Narrow" w:cs="Arial"/>
          <w:color w:val="000000" w:themeColor="text1"/>
          <w:sz w:val="24"/>
          <w:szCs w:val="24"/>
        </w:rPr>
        <w:t>,694</w:t>
      </w:r>
      <w:r w:rsidR="006318A5" w:rsidRPr="00F239F5">
        <w:rPr>
          <w:rFonts w:ascii="Arial Narrow" w:hAnsi="Arial Narrow" w:cs="Arial"/>
          <w:color w:val="000000" w:themeColor="text1"/>
          <w:sz w:val="24"/>
          <w:szCs w:val="24"/>
        </w:rPr>
        <w:t xml:space="preserve"> empresas atendidas un total de </w:t>
      </w:r>
      <w:r w:rsidR="00817253" w:rsidRPr="00F239F5">
        <w:rPr>
          <w:rFonts w:ascii="Arial Narrow" w:hAnsi="Arial Narrow" w:cs="Arial"/>
          <w:color w:val="000000" w:themeColor="text1"/>
          <w:sz w:val="24"/>
          <w:szCs w:val="24"/>
        </w:rPr>
        <w:t xml:space="preserve">1,406 </w:t>
      </w:r>
      <w:r w:rsidR="00003276" w:rsidRPr="00F239F5">
        <w:rPr>
          <w:rFonts w:ascii="Arial Narrow" w:hAnsi="Arial Narrow" w:cs="Arial"/>
          <w:color w:val="000000" w:themeColor="text1"/>
          <w:sz w:val="24"/>
          <w:szCs w:val="24"/>
        </w:rPr>
        <w:t>pudieron satisfacer los requerimientos de sus clientes a través de una posición competitiva favorable con relación a l</w:t>
      </w:r>
      <w:r w:rsidR="00817253" w:rsidRPr="00F239F5">
        <w:rPr>
          <w:rFonts w:ascii="Arial Narrow" w:hAnsi="Arial Narrow" w:cs="Arial"/>
          <w:color w:val="000000" w:themeColor="text1"/>
          <w:sz w:val="24"/>
          <w:szCs w:val="24"/>
        </w:rPr>
        <w:t>as empresas de su entorno, 1,406</w:t>
      </w:r>
      <w:r w:rsidR="00003276" w:rsidRPr="00F239F5">
        <w:rPr>
          <w:rFonts w:ascii="Arial Narrow" w:hAnsi="Arial Narrow" w:cs="Arial"/>
          <w:color w:val="000000" w:themeColor="text1"/>
          <w:sz w:val="24"/>
          <w:szCs w:val="24"/>
        </w:rPr>
        <w:t xml:space="preserve"> empresas percibieron una mayor diferenciación de sus productos, </w:t>
      </w:r>
      <w:r w:rsidR="00817253" w:rsidRPr="00F239F5">
        <w:rPr>
          <w:rFonts w:ascii="Arial Narrow" w:hAnsi="Arial Narrow" w:cs="Arial"/>
          <w:color w:val="000000" w:themeColor="text1"/>
          <w:sz w:val="24"/>
          <w:szCs w:val="24"/>
        </w:rPr>
        <w:t xml:space="preserve">1,067 </w:t>
      </w:r>
      <w:r w:rsidR="006318A5" w:rsidRPr="00F239F5">
        <w:rPr>
          <w:rFonts w:ascii="Arial Narrow" w:hAnsi="Arial Narrow" w:cs="Arial"/>
          <w:color w:val="000000" w:themeColor="text1"/>
          <w:sz w:val="24"/>
          <w:szCs w:val="24"/>
        </w:rPr>
        <w:t>reconocieron haber obtenido un impacto en términos de mayor innovación tecnológica</w:t>
      </w:r>
      <w:r w:rsidR="00003276" w:rsidRPr="00F239F5">
        <w:rPr>
          <w:rFonts w:ascii="Arial Narrow" w:hAnsi="Arial Narrow" w:cs="Arial"/>
          <w:color w:val="000000" w:themeColor="text1"/>
          <w:sz w:val="24"/>
          <w:szCs w:val="24"/>
        </w:rPr>
        <w:t xml:space="preserve"> en sus procesos y/o productos,  </w:t>
      </w:r>
      <w:r w:rsidR="00550B8F" w:rsidRPr="00F239F5">
        <w:rPr>
          <w:rFonts w:ascii="Arial Narrow" w:hAnsi="Arial Narrow" w:cs="Arial"/>
          <w:color w:val="000000" w:themeColor="text1"/>
          <w:sz w:val="24"/>
          <w:szCs w:val="24"/>
        </w:rPr>
        <w:t>1,118</w:t>
      </w:r>
      <w:r w:rsidR="006318A5" w:rsidRPr="00F239F5">
        <w:rPr>
          <w:rFonts w:ascii="Arial Narrow" w:hAnsi="Arial Narrow" w:cs="Arial"/>
          <w:color w:val="000000" w:themeColor="text1"/>
          <w:sz w:val="24"/>
          <w:szCs w:val="24"/>
        </w:rPr>
        <w:t xml:space="preserve"> lograron incrementar su veloc</w:t>
      </w:r>
      <w:r w:rsidR="00003276" w:rsidRPr="00F239F5">
        <w:rPr>
          <w:rFonts w:ascii="Arial Narrow" w:hAnsi="Arial Narrow" w:cs="Arial"/>
          <w:color w:val="000000" w:themeColor="text1"/>
          <w:sz w:val="24"/>
          <w:szCs w:val="24"/>
        </w:rPr>
        <w:t xml:space="preserve">idad de respuesta al mercado, </w:t>
      </w:r>
      <w:r w:rsidR="00550B8F" w:rsidRPr="00F239F5">
        <w:rPr>
          <w:rFonts w:ascii="Arial Narrow" w:hAnsi="Arial Narrow" w:cs="Arial"/>
          <w:color w:val="000000" w:themeColor="text1"/>
          <w:sz w:val="24"/>
          <w:szCs w:val="24"/>
        </w:rPr>
        <w:t xml:space="preserve">576 </w:t>
      </w:r>
      <w:r w:rsidR="006318A5" w:rsidRPr="00F239F5">
        <w:rPr>
          <w:rFonts w:ascii="Arial Narrow" w:hAnsi="Arial Narrow" w:cs="Arial"/>
          <w:color w:val="000000" w:themeColor="text1"/>
          <w:sz w:val="24"/>
          <w:szCs w:val="24"/>
        </w:rPr>
        <w:t xml:space="preserve">empresas pudieron incrementar sus niveles de ventas a sus clientes y un total de </w:t>
      </w:r>
      <w:r w:rsidR="00550B8F" w:rsidRPr="00F239F5">
        <w:rPr>
          <w:rFonts w:ascii="Arial Narrow" w:hAnsi="Arial Narrow" w:cs="Arial"/>
          <w:color w:val="000000" w:themeColor="text1"/>
          <w:sz w:val="24"/>
          <w:szCs w:val="24"/>
        </w:rPr>
        <w:t>559</w:t>
      </w:r>
      <w:r w:rsidR="006318A5" w:rsidRPr="00F239F5">
        <w:rPr>
          <w:rFonts w:ascii="Arial Narrow" w:hAnsi="Arial Narrow" w:cs="Arial"/>
          <w:color w:val="000000" w:themeColor="text1"/>
          <w:sz w:val="24"/>
          <w:szCs w:val="24"/>
        </w:rPr>
        <w:t xml:space="preserve"> empresas estuvieron en condiciones de mejorar sus precios como consecuencia de una reducción de costos en sus procesos.  Como puede observarse, fue frecuente que se encontraran dos o más impactos positivos de alta repercusión en las empresas, de lo cual puede desprenderse que hay efectivamente un impacto muy favorable por los resultados que con el presupuesto asignado han logrado alcanzarse, los cuales son consecuencia de un uso adecuado de los recursos públicos que nos han confiado.</w:t>
      </w:r>
    </w:p>
    <w:p w:rsidR="00120906" w:rsidRPr="00F239F5" w:rsidRDefault="00120906">
      <w:pPr>
        <w:rPr>
          <w:rFonts w:ascii="Arial Narrow" w:hAnsi="Arial Narrow" w:cs="Arial"/>
          <w:color w:val="002060"/>
          <w:sz w:val="24"/>
          <w:szCs w:val="24"/>
          <w:u w:val="single"/>
        </w:rPr>
      </w:pPr>
    </w:p>
    <w:p w:rsidR="001B07B3" w:rsidRPr="00F239F5" w:rsidRDefault="006D6E81" w:rsidP="006D6E81">
      <w:pPr>
        <w:jc w:val="both"/>
        <w:rPr>
          <w:rFonts w:ascii="Arial Narrow" w:hAnsi="Arial Narrow" w:cs="Arial"/>
          <w:sz w:val="24"/>
          <w:szCs w:val="24"/>
        </w:rPr>
      </w:pPr>
      <w:r w:rsidRPr="00F239F5">
        <w:rPr>
          <w:rFonts w:ascii="Arial Narrow" w:hAnsi="Arial Narrow" w:cs="Arial"/>
          <w:sz w:val="24"/>
          <w:szCs w:val="24"/>
        </w:rPr>
        <w:t>Por otra parte, el Convenio de Administración por Resultados que el Centro ha suscrito con la Secretaría de Hacienda y Crédito Público, con la Secretaría de la Función Pública y con el Consejo Nacional de Ciencia y Tecnología en el mes de mayo de 2009 han permitido fortalecer el proceso de planeación estratégica del Centro y con un enfoque total a la generación de resultados y al impacto en términos económicos y sociales, ésta se ha constituido como el eje de la planeación del Centro y la base para construir el crecimiento y la orientación de la institución, con un enfoque permanente y participativo que ha logrado transmitir a la institución el sentido y la utilidad de un Centro Público de Investigación para la competitividad de las empresas de los sectores público y privado, logrando una cohesión institucional hacia la consecución de los objetivos estratégicos</w:t>
      </w:r>
      <w:r w:rsidR="0094609F" w:rsidRPr="00F239F5">
        <w:rPr>
          <w:rFonts w:ascii="Arial Narrow" w:hAnsi="Arial Narrow" w:cs="Arial"/>
          <w:sz w:val="24"/>
          <w:szCs w:val="24"/>
        </w:rPr>
        <w:t xml:space="preserve"> formulados y validados.</w:t>
      </w:r>
    </w:p>
    <w:p w:rsidR="0094609F" w:rsidRPr="00F239F5" w:rsidRDefault="0094609F" w:rsidP="006D6E81">
      <w:pPr>
        <w:jc w:val="both"/>
        <w:rPr>
          <w:rFonts w:ascii="Arial Narrow" w:hAnsi="Arial Narrow" w:cs="Arial"/>
          <w:sz w:val="24"/>
          <w:szCs w:val="24"/>
        </w:rPr>
      </w:pPr>
    </w:p>
    <w:p w:rsidR="0094609F" w:rsidRPr="00F239F5" w:rsidRDefault="0094609F" w:rsidP="006D6E81">
      <w:pPr>
        <w:jc w:val="both"/>
        <w:rPr>
          <w:rFonts w:ascii="Arial Narrow" w:hAnsi="Arial Narrow" w:cs="Arial"/>
          <w:sz w:val="24"/>
          <w:szCs w:val="24"/>
        </w:rPr>
      </w:pPr>
      <w:r w:rsidRPr="00F239F5">
        <w:rPr>
          <w:rFonts w:ascii="Arial Narrow" w:hAnsi="Arial Narrow" w:cs="Arial"/>
          <w:sz w:val="24"/>
          <w:szCs w:val="24"/>
        </w:rPr>
        <w:t>Producto de lo anterior, el CIATEC  consolidó este aprendizaje en su nuevo Plan Estratégico de Mediano Plazo con un horizonte al año 2020, que parte de los compromisos asumidos hasta el 2012 y les da continuidad, mismo que fue aprobado en su segunda sesión de Órgano de Gobierno de 2011 y sobre el cual ya estamos trabajando</w:t>
      </w:r>
      <w:r w:rsidR="00D2483B" w:rsidRPr="00F239F5">
        <w:rPr>
          <w:rFonts w:ascii="Arial Narrow" w:hAnsi="Arial Narrow" w:cs="Arial"/>
          <w:sz w:val="24"/>
          <w:szCs w:val="24"/>
        </w:rPr>
        <w:t xml:space="preserve"> actualmente</w:t>
      </w:r>
      <w:r w:rsidRPr="00F239F5">
        <w:rPr>
          <w:rFonts w:ascii="Arial Narrow" w:hAnsi="Arial Narrow" w:cs="Arial"/>
          <w:sz w:val="24"/>
          <w:szCs w:val="24"/>
        </w:rPr>
        <w:t>.</w:t>
      </w:r>
    </w:p>
    <w:p w:rsidR="0094609F" w:rsidRPr="00F239F5" w:rsidRDefault="0094609F" w:rsidP="006D6E81">
      <w:pPr>
        <w:jc w:val="both"/>
        <w:rPr>
          <w:rFonts w:ascii="Arial Narrow" w:hAnsi="Arial Narrow" w:cs="Arial"/>
          <w:sz w:val="24"/>
          <w:szCs w:val="24"/>
        </w:rPr>
      </w:pPr>
    </w:p>
    <w:p w:rsidR="00D2483B" w:rsidRPr="00F239F5" w:rsidRDefault="0094609F" w:rsidP="008269A7">
      <w:pPr>
        <w:jc w:val="both"/>
        <w:rPr>
          <w:rFonts w:ascii="Arial Narrow" w:hAnsi="Arial Narrow" w:cs="Arial"/>
          <w:sz w:val="24"/>
          <w:szCs w:val="24"/>
          <w:lang w:val="es-MX"/>
        </w:rPr>
      </w:pPr>
      <w:r w:rsidRPr="00F239F5">
        <w:rPr>
          <w:rFonts w:ascii="Arial Narrow" w:hAnsi="Arial Narrow" w:cs="Arial"/>
          <w:sz w:val="24"/>
          <w:szCs w:val="24"/>
        </w:rPr>
        <w:t xml:space="preserve">En el marco de dicho proceso hemos identificado nuestras debilidades a las que deberemos hacer frente en el horizonte señalado, en varias de las cuales se inició a trabajar desde la formulación del Plan en el año de 2011:  La necesidad de alinear la función de comercialización y difusión para consolidar y posicionar la venta e imagen del CIATEC en el país, </w:t>
      </w:r>
      <w:r w:rsidR="00D2483B" w:rsidRPr="00F239F5">
        <w:rPr>
          <w:rFonts w:ascii="Arial Narrow" w:hAnsi="Arial Narrow" w:cs="Arial"/>
          <w:sz w:val="24"/>
          <w:szCs w:val="24"/>
        </w:rPr>
        <w:t xml:space="preserve">respuesta a </w:t>
      </w:r>
      <w:r w:rsidR="008269A7" w:rsidRPr="00F239F5">
        <w:rPr>
          <w:rFonts w:ascii="Arial Narrow" w:hAnsi="Arial Narrow" w:cs="Arial"/>
          <w:sz w:val="24"/>
          <w:szCs w:val="24"/>
        </w:rPr>
        <w:t>lo anterior es</w:t>
      </w:r>
      <w:r w:rsidR="00D2483B" w:rsidRPr="00F239F5">
        <w:rPr>
          <w:rFonts w:ascii="Arial Narrow" w:hAnsi="Arial Narrow" w:cs="Arial"/>
          <w:sz w:val="24"/>
          <w:szCs w:val="24"/>
        </w:rPr>
        <w:t xml:space="preserve"> la </w:t>
      </w:r>
      <w:r w:rsidR="00D2483B" w:rsidRPr="00F239F5">
        <w:rPr>
          <w:rFonts w:ascii="Arial Narrow" w:hAnsi="Arial Narrow" w:cs="Arial"/>
          <w:sz w:val="24"/>
          <w:szCs w:val="24"/>
          <w:lang w:val="es-MX"/>
        </w:rPr>
        <w:t>Creación y Certificación de la Oficina de Transferencia Tecnológica, como una estrategia para impulsar la transferencia y comercialización de tecnología.</w:t>
      </w:r>
    </w:p>
    <w:p w:rsidR="008269A7" w:rsidRPr="00F239F5" w:rsidRDefault="00C739AE" w:rsidP="00D2483B">
      <w:pPr>
        <w:rPr>
          <w:rFonts w:ascii="Arial Narrow" w:hAnsi="Arial Narrow" w:cs="Arial"/>
          <w:sz w:val="24"/>
          <w:szCs w:val="24"/>
          <w:lang w:val="es-MX"/>
        </w:rPr>
      </w:pPr>
      <w:r w:rsidRPr="00F239F5">
        <w:rPr>
          <w:rFonts w:ascii="Arial Narrow" w:hAnsi="Arial Narrow" w:cs="Arial"/>
          <w:noProof/>
          <w:sz w:val="24"/>
          <w:szCs w:val="24"/>
          <w:lang w:val="es-MX" w:eastAsia="es-MX"/>
        </w:rPr>
        <w:drawing>
          <wp:anchor distT="0" distB="0" distL="114300" distR="114300" simplePos="0" relativeHeight="251687936" behindDoc="0" locked="0" layoutInCell="1" allowOverlap="1" wp14:anchorId="2E656188" wp14:editId="025B601F">
            <wp:simplePos x="0" y="0"/>
            <wp:positionH relativeFrom="column">
              <wp:posOffset>4707890</wp:posOffset>
            </wp:positionH>
            <wp:positionV relativeFrom="paragraph">
              <wp:posOffset>127000</wp:posOffset>
            </wp:positionV>
            <wp:extent cx="1304925" cy="603885"/>
            <wp:effectExtent l="0" t="0" r="9525" b="5715"/>
            <wp:wrapSquare wrapText="bothSides"/>
            <wp:docPr id="8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925" cy="6038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8269A7" w:rsidRPr="00F239F5" w:rsidRDefault="008269A7" w:rsidP="00D2483B">
      <w:pPr>
        <w:rPr>
          <w:rFonts w:ascii="Arial Narrow" w:hAnsi="Arial Narrow" w:cs="Arial"/>
          <w:sz w:val="24"/>
          <w:szCs w:val="24"/>
          <w:lang w:val="es-MX"/>
        </w:rPr>
      </w:pPr>
      <w:r w:rsidRPr="00F239F5">
        <w:rPr>
          <w:rFonts w:ascii="Arial Narrow" w:hAnsi="Arial Narrow" w:cs="Arial"/>
          <w:sz w:val="24"/>
          <w:szCs w:val="24"/>
          <w:lang w:val="es-MX"/>
        </w:rPr>
        <w:t>A la fecha se tienen avances con los siguientes resultados:</w:t>
      </w:r>
    </w:p>
    <w:p w:rsidR="008269A7" w:rsidRPr="00F239F5" w:rsidRDefault="008269A7" w:rsidP="00D2483B">
      <w:pPr>
        <w:rPr>
          <w:rFonts w:ascii="Arial Narrow" w:hAnsi="Arial Narrow" w:cs="Arial"/>
          <w:sz w:val="24"/>
          <w:szCs w:val="24"/>
          <w:lang w:val="es-MX"/>
        </w:rPr>
      </w:pPr>
    </w:p>
    <w:p w:rsidR="008269A7" w:rsidRPr="00F239F5" w:rsidRDefault="008269A7" w:rsidP="008269A7">
      <w:pPr>
        <w:numPr>
          <w:ilvl w:val="0"/>
          <w:numId w:val="33"/>
        </w:numPr>
        <w:tabs>
          <w:tab w:val="num" w:pos="720"/>
        </w:tabs>
        <w:rPr>
          <w:rFonts w:ascii="Arial Narrow" w:hAnsi="Arial Narrow" w:cs="Arial"/>
          <w:sz w:val="24"/>
          <w:szCs w:val="24"/>
          <w:lang w:val="es-MX"/>
        </w:rPr>
      </w:pPr>
      <w:r w:rsidRPr="00F239F5">
        <w:rPr>
          <w:rFonts w:ascii="Arial Narrow" w:hAnsi="Arial Narrow" w:cs="Arial"/>
          <w:sz w:val="24"/>
          <w:szCs w:val="24"/>
          <w:lang w:val="es-MX"/>
        </w:rPr>
        <w:t>Diplomado de Gestión Tecnológica</w:t>
      </w:r>
    </w:p>
    <w:p w:rsidR="008269A7" w:rsidRPr="00F239F5" w:rsidRDefault="008269A7" w:rsidP="008269A7">
      <w:pPr>
        <w:numPr>
          <w:ilvl w:val="0"/>
          <w:numId w:val="33"/>
        </w:numPr>
        <w:tabs>
          <w:tab w:val="num" w:pos="720"/>
        </w:tabs>
        <w:rPr>
          <w:rFonts w:ascii="Arial Narrow" w:hAnsi="Arial Narrow" w:cs="Arial"/>
          <w:sz w:val="24"/>
          <w:szCs w:val="24"/>
          <w:lang w:val="es-MX"/>
        </w:rPr>
      </w:pPr>
      <w:r w:rsidRPr="00F239F5">
        <w:rPr>
          <w:rFonts w:ascii="Arial Narrow" w:hAnsi="Arial Narrow" w:cs="Arial"/>
          <w:sz w:val="24"/>
          <w:szCs w:val="24"/>
          <w:lang w:val="es-MX"/>
        </w:rPr>
        <w:t>Fortalecimiento de las capacidades en la gestión de tecnología para 17 personas clave y de la OTT.</w:t>
      </w:r>
    </w:p>
    <w:p w:rsidR="008269A7" w:rsidRPr="00F239F5" w:rsidRDefault="008269A7" w:rsidP="008269A7">
      <w:pPr>
        <w:numPr>
          <w:ilvl w:val="0"/>
          <w:numId w:val="33"/>
        </w:numPr>
        <w:tabs>
          <w:tab w:val="num" w:pos="720"/>
        </w:tabs>
        <w:rPr>
          <w:rFonts w:ascii="Arial Narrow" w:hAnsi="Arial Narrow" w:cs="Arial"/>
          <w:sz w:val="24"/>
          <w:szCs w:val="24"/>
          <w:lang w:val="es-MX"/>
        </w:rPr>
      </w:pPr>
      <w:r w:rsidRPr="00F239F5">
        <w:rPr>
          <w:rFonts w:ascii="Arial Narrow" w:hAnsi="Arial Narrow" w:cs="Arial"/>
          <w:noProof/>
          <w:sz w:val="24"/>
          <w:szCs w:val="24"/>
          <w:lang w:val="es-MX" w:eastAsia="es-MX"/>
        </w:rPr>
        <w:drawing>
          <wp:anchor distT="0" distB="0" distL="114300" distR="114300" simplePos="0" relativeHeight="251688960" behindDoc="0" locked="0" layoutInCell="1" allowOverlap="1" wp14:anchorId="61104F8C" wp14:editId="49C88B98">
            <wp:simplePos x="0" y="0"/>
            <wp:positionH relativeFrom="column">
              <wp:posOffset>5028565</wp:posOffset>
            </wp:positionH>
            <wp:positionV relativeFrom="paragraph">
              <wp:posOffset>102235</wp:posOffset>
            </wp:positionV>
            <wp:extent cx="996950" cy="452120"/>
            <wp:effectExtent l="0" t="0" r="0" b="5080"/>
            <wp:wrapSquare wrapText="bothSides"/>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6950" cy="4521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F239F5">
        <w:rPr>
          <w:rFonts w:ascii="Arial Narrow" w:hAnsi="Arial Narrow" w:cs="Arial"/>
          <w:sz w:val="24"/>
          <w:szCs w:val="24"/>
          <w:lang w:val="es-MX"/>
        </w:rPr>
        <w:t>Concientización de la transferencia tecnológica y protección intelectual.</w:t>
      </w:r>
      <w:r w:rsidRPr="00F239F5">
        <w:rPr>
          <w:rFonts w:ascii="Arial Narrow" w:hAnsi="Arial Narrow"/>
          <w:noProof/>
          <w:sz w:val="24"/>
          <w:szCs w:val="24"/>
          <w:lang w:val="es-MX" w:eastAsia="es-MX"/>
        </w:rPr>
        <w:t xml:space="preserve"> </w:t>
      </w:r>
    </w:p>
    <w:p w:rsidR="008269A7" w:rsidRPr="00F239F5" w:rsidRDefault="008269A7" w:rsidP="008269A7">
      <w:pPr>
        <w:numPr>
          <w:ilvl w:val="0"/>
          <w:numId w:val="33"/>
        </w:numPr>
        <w:tabs>
          <w:tab w:val="num" w:pos="720"/>
        </w:tabs>
        <w:rPr>
          <w:rFonts w:ascii="Arial Narrow" w:hAnsi="Arial Narrow" w:cs="Arial"/>
          <w:sz w:val="24"/>
          <w:szCs w:val="24"/>
          <w:lang w:val="es-MX"/>
        </w:rPr>
      </w:pPr>
      <w:r w:rsidRPr="00F239F5">
        <w:rPr>
          <w:rFonts w:ascii="Arial Narrow" w:hAnsi="Arial Narrow" w:cs="Arial"/>
          <w:sz w:val="24"/>
          <w:szCs w:val="24"/>
          <w:lang w:val="es-MX"/>
        </w:rPr>
        <w:t>Generación de apertura en una visión de negocios y transferencia tecnológica.</w:t>
      </w:r>
    </w:p>
    <w:p w:rsidR="008269A7" w:rsidRPr="00F239F5" w:rsidRDefault="008269A7" w:rsidP="008269A7">
      <w:pPr>
        <w:numPr>
          <w:ilvl w:val="0"/>
          <w:numId w:val="33"/>
        </w:numPr>
        <w:tabs>
          <w:tab w:val="num" w:pos="720"/>
        </w:tabs>
        <w:rPr>
          <w:rFonts w:ascii="Arial Narrow" w:hAnsi="Arial Narrow" w:cs="Arial"/>
          <w:sz w:val="24"/>
          <w:szCs w:val="24"/>
          <w:lang w:val="es-MX"/>
        </w:rPr>
      </w:pPr>
      <w:r w:rsidRPr="00F239F5">
        <w:rPr>
          <w:rFonts w:ascii="Arial Narrow" w:hAnsi="Arial Narrow" w:cs="Arial"/>
          <w:sz w:val="24"/>
          <w:szCs w:val="24"/>
          <w:lang w:val="es-MX"/>
        </w:rPr>
        <w:t>Introducción a la figura de la OTT y sus beneficios.</w:t>
      </w:r>
    </w:p>
    <w:p w:rsidR="008269A7" w:rsidRPr="00F239F5" w:rsidRDefault="008269A7" w:rsidP="008269A7">
      <w:pPr>
        <w:numPr>
          <w:ilvl w:val="0"/>
          <w:numId w:val="33"/>
        </w:numPr>
        <w:tabs>
          <w:tab w:val="num" w:pos="720"/>
        </w:tabs>
        <w:rPr>
          <w:rFonts w:ascii="Arial Narrow" w:hAnsi="Arial Narrow" w:cs="Arial"/>
          <w:sz w:val="24"/>
          <w:szCs w:val="24"/>
          <w:lang w:val="es-MX"/>
        </w:rPr>
      </w:pPr>
      <w:r w:rsidRPr="00F239F5">
        <w:rPr>
          <w:rFonts w:ascii="Arial Narrow" w:hAnsi="Arial Narrow" w:cs="Arial"/>
          <w:sz w:val="24"/>
          <w:szCs w:val="24"/>
          <w:lang w:val="es-MX"/>
        </w:rPr>
        <w:t xml:space="preserve">Desarrollo de políticas y procedimientos. </w:t>
      </w:r>
    </w:p>
    <w:p w:rsidR="008269A7" w:rsidRPr="00F239F5" w:rsidRDefault="008269A7" w:rsidP="00D2483B">
      <w:pPr>
        <w:rPr>
          <w:rFonts w:ascii="Arial Narrow" w:hAnsi="Arial Narrow" w:cs="Arial"/>
          <w:sz w:val="24"/>
          <w:szCs w:val="24"/>
          <w:lang w:val="es-MX"/>
        </w:rPr>
      </w:pPr>
    </w:p>
    <w:p w:rsidR="0094609F" w:rsidRPr="00F239F5" w:rsidRDefault="008269A7" w:rsidP="006D6E81">
      <w:pPr>
        <w:jc w:val="both"/>
        <w:rPr>
          <w:rFonts w:ascii="Arial Narrow" w:hAnsi="Arial Narrow" w:cs="Arial"/>
          <w:sz w:val="24"/>
          <w:szCs w:val="24"/>
        </w:rPr>
      </w:pPr>
      <w:r w:rsidRPr="00F239F5">
        <w:rPr>
          <w:rFonts w:ascii="Arial Narrow" w:hAnsi="Arial Narrow" w:cs="Arial"/>
          <w:sz w:val="24"/>
          <w:szCs w:val="24"/>
        </w:rPr>
        <w:t xml:space="preserve">Lo anterior </w:t>
      </w:r>
      <w:r w:rsidR="00D2483B" w:rsidRPr="00F239F5">
        <w:rPr>
          <w:rFonts w:ascii="Arial Narrow" w:hAnsi="Arial Narrow" w:cs="Arial"/>
          <w:sz w:val="24"/>
          <w:szCs w:val="24"/>
        </w:rPr>
        <w:t xml:space="preserve">se comenzó a conformar en </w:t>
      </w:r>
      <w:r w:rsidR="0094609F" w:rsidRPr="00F239F5">
        <w:rPr>
          <w:rFonts w:ascii="Arial Narrow" w:hAnsi="Arial Narrow" w:cs="Arial"/>
          <w:sz w:val="24"/>
          <w:szCs w:val="24"/>
        </w:rPr>
        <w:t xml:space="preserve">la necesidad de alinear la interacción de las áreas del Centro con respecto al futurible a 2020; la necesidad de administrar el cambio del capital humano de la institución; la existencia de habilidades deficientes para integrar propuestas de proyectos con amplio potencial de aceptación; </w:t>
      </w:r>
      <w:r w:rsidR="00626B3D" w:rsidRPr="00F239F5">
        <w:rPr>
          <w:rFonts w:ascii="Arial Narrow" w:hAnsi="Arial Narrow" w:cs="Arial"/>
          <w:sz w:val="24"/>
          <w:szCs w:val="24"/>
        </w:rPr>
        <w:t>el reconocimiento de fortalecer las capacidades de negociación por los líderes de proyecto; la necesidad de solucionar en el corto plazo los problemas de infraestructura que afectan al Centro y obstaculizan el logro de los objetivos y alcances planteados; el tener que desarrollar nuevos mercados e incrementar la demanda de nuestros servicios; y la necesidad de construir nuevas relaciones y una eficaz vinculación hacia sectores de mayor valor agregado, sin descuidar la atención a la cadena productiva cuero – calzado a la que nos encontramos fuertemente ligados y con la que no queremos perder nuestra presencia como su brazo tecnológico.</w:t>
      </w:r>
    </w:p>
    <w:p w:rsidR="0094609F" w:rsidRPr="00F239F5" w:rsidRDefault="0094609F" w:rsidP="006D6E81">
      <w:pPr>
        <w:jc w:val="both"/>
        <w:rPr>
          <w:rFonts w:ascii="Arial Narrow" w:hAnsi="Arial Narrow" w:cs="Arial"/>
          <w:sz w:val="24"/>
          <w:szCs w:val="24"/>
        </w:rPr>
      </w:pPr>
    </w:p>
    <w:p w:rsidR="002A64E7" w:rsidRPr="00F239F5" w:rsidRDefault="00626B3D" w:rsidP="006D6E81">
      <w:pPr>
        <w:jc w:val="both"/>
        <w:rPr>
          <w:rFonts w:ascii="Arial Narrow" w:hAnsi="Arial Narrow" w:cs="Arial"/>
          <w:sz w:val="24"/>
          <w:szCs w:val="24"/>
        </w:rPr>
      </w:pPr>
      <w:r w:rsidRPr="00F239F5">
        <w:rPr>
          <w:rFonts w:ascii="Arial Narrow" w:hAnsi="Arial Narrow" w:cs="Arial"/>
          <w:sz w:val="24"/>
          <w:szCs w:val="24"/>
        </w:rPr>
        <w:t>Reconocemos que se han tenido problemas para consolidar una masa adecuada en términos de investigadores con una fuerte presencia en el Sistema Nacional de Investigadores, rubro en el cual no hemos logrado mantenernos como una opción consolidada y en la cual no ha sido fácil compaginar el interés científico con el interés tecnológico, en donde en uno prevalece el desarrollo del conocimiento “per se” y en nuestro caso se busca que exista una amplia aplicación de dicho conocimiento con una orientación a buscar el impacto en la economía y en la sociedad</w:t>
      </w:r>
      <w:r w:rsidR="002A64E7" w:rsidRPr="00F239F5">
        <w:rPr>
          <w:rFonts w:ascii="Arial Narrow" w:hAnsi="Arial Narrow" w:cs="Arial"/>
          <w:sz w:val="24"/>
          <w:szCs w:val="24"/>
        </w:rPr>
        <w:t>.  Ante esta disyuntiva, el Centro ha buscado crecer de la mano con su capital humano en el cual se tiene una gran fortaleza en términos de especialización y, aunque el proceso es más lento, se busca que ellos mismos continúen evolucionando y escalando niveles profesionales, obviamente con un enfoque continuo a buscar fortalecer las capacidades existentes con nuevos cuadros en donde sea necesario incorporar personal de alto nivel y en condiciones que permitan el mutuo desarrollo.</w:t>
      </w:r>
    </w:p>
    <w:p w:rsidR="002A64E7" w:rsidRPr="00F239F5" w:rsidRDefault="002A64E7" w:rsidP="006D6E81">
      <w:pPr>
        <w:jc w:val="both"/>
        <w:rPr>
          <w:rFonts w:ascii="Arial Narrow" w:hAnsi="Arial Narrow" w:cs="Arial"/>
          <w:sz w:val="24"/>
          <w:szCs w:val="24"/>
        </w:rPr>
      </w:pPr>
    </w:p>
    <w:p w:rsidR="00003276" w:rsidRPr="00F239F5" w:rsidRDefault="00654B13" w:rsidP="00D2483B">
      <w:pPr>
        <w:jc w:val="center"/>
        <w:rPr>
          <w:rFonts w:ascii="Arial Narrow" w:hAnsi="Arial Narrow" w:cs="Arial"/>
          <w:sz w:val="24"/>
          <w:szCs w:val="24"/>
        </w:rPr>
      </w:pPr>
      <w:r w:rsidRPr="00F239F5">
        <w:rPr>
          <w:rFonts w:ascii="Arial Narrow" w:hAnsi="Arial Narrow" w:cs="Arial"/>
          <w:noProof/>
          <w:sz w:val="24"/>
          <w:szCs w:val="24"/>
          <w:lang w:val="es-MX" w:eastAsia="es-MX"/>
        </w:rPr>
        <w:drawing>
          <wp:inline distT="0" distB="0" distL="0" distR="0" wp14:anchorId="2DA028FA" wp14:editId="7450C1BA">
            <wp:extent cx="4266899" cy="3200400"/>
            <wp:effectExtent l="0" t="0" r="635"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 academico.jpg"/>
                    <pic:cNvPicPr/>
                  </pic:nvPicPr>
                  <pic:blipFill>
                    <a:blip r:embed="rId22">
                      <a:extLst>
                        <a:ext uri="{28A0092B-C50C-407E-A947-70E740481C1C}">
                          <a14:useLocalDpi xmlns:a14="http://schemas.microsoft.com/office/drawing/2010/main" val="0"/>
                        </a:ext>
                      </a:extLst>
                    </a:blip>
                    <a:stretch>
                      <a:fillRect/>
                    </a:stretch>
                  </pic:blipFill>
                  <pic:spPr>
                    <a:xfrm>
                      <a:off x="0" y="0"/>
                      <a:ext cx="4275773" cy="3207056"/>
                    </a:xfrm>
                    <a:prstGeom prst="rect">
                      <a:avLst/>
                    </a:prstGeom>
                  </pic:spPr>
                </pic:pic>
              </a:graphicData>
            </a:graphic>
          </wp:inline>
        </w:drawing>
      </w:r>
    </w:p>
    <w:p w:rsidR="00003276" w:rsidRPr="00F239F5" w:rsidRDefault="00003276" w:rsidP="006D6E81">
      <w:pPr>
        <w:jc w:val="both"/>
        <w:rPr>
          <w:rFonts w:ascii="Arial Narrow" w:hAnsi="Arial Narrow" w:cs="Arial"/>
          <w:sz w:val="24"/>
          <w:szCs w:val="24"/>
        </w:rPr>
      </w:pPr>
    </w:p>
    <w:p w:rsidR="0094609F" w:rsidRPr="00F239F5" w:rsidRDefault="002A64E7" w:rsidP="006D6E81">
      <w:pPr>
        <w:jc w:val="both"/>
        <w:rPr>
          <w:rFonts w:ascii="Arial Narrow" w:hAnsi="Arial Narrow" w:cs="Arial"/>
          <w:sz w:val="24"/>
          <w:szCs w:val="24"/>
        </w:rPr>
      </w:pPr>
      <w:r w:rsidRPr="00F239F5">
        <w:rPr>
          <w:rFonts w:ascii="Arial Narrow" w:hAnsi="Arial Narrow" w:cs="Arial"/>
          <w:sz w:val="24"/>
          <w:szCs w:val="24"/>
        </w:rPr>
        <w:t xml:space="preserve">Muestra de que se ha avanzado en este respecto se observa en la gráfica de la derecha en donde se muestra como ha ido creciendo la proporción de personal con estudios de posgrado.  Asimismo se ha fortalecido este rubro con la incorporación de personal en estancias sabáticas de investigadores con alto nivel en el S.N.I., así como con estancias de doctorado y posdoctorado mediante las cuales se cumple el doble propósito de que </w:t>
      </w:r>
      <w:r w:rsidR="007D223F" w:rsidRPr="00F239F5">
        <w:rPr>
          <w:rFonts w:ascii="Arial Narrow" w:hAnsi="Arial Narrow" w:cs="Arial"/>
          <w:sz w:val="24"/>
          <w:szCs w:val="24"/>
        </w:rPr>
        <w:t xml:space="preserve">por una parte </w:t>
      </w:r>
      <w:r w:rsidRPr="00F239F5">
        <w:rPr>
          <w:rFonts w:ascii="Arial Narrow" w:hAnsi="Arial Narrow" w:cs="Arial"/>
          <w:sz w:val="24"/>
          <w:szCs w:val="24"/>
        </w:rPr>
        <w:t>apoyen los proyectos en marcha</w:t>
      </w:r>
      <w:r w:rsidR="007D223F" w:rsidRPr="00F239F5">
        <w:rPr>
          <w:rFonts w:ascii="Arial Narrow" w:hAnsi="Arial Narrow" w:cs="Arial"/>
          <w:sz w:val="24"/>
          <w:szCs w:val="24"/>
        </w:rPr>
        <w:t xml:space="preserve"> y </w:t>
      </w:r>
      <w:r w:rsidRPr="00F239F5">
        <w:rPr>
          <w:rFonts w:ascii="Arial Narrow" w:hAnsi="Arial Narrow" w:cs="Arial"/>
          <w:sz w:val="24"/>
          <w:szCs w:val="24"/>
        </w:rPr>
        <w:t>desarrollen nuevas líneas de negocio</w:t>
      </w:r>
      <w:r w:rsidR="007D223F" w:rsidRPr="00F239F5">
        <w:rPr>
          <w:rFonts w:ascii="Arial Narrow" w:hAnsi="Arial Narrow" w:cs="Arial"/>
          <w:sz w:val="24"/>
          <w:szCs w:val="24"/>
        </w:rPr>
        <w:t>, y en paralelo, apoyen el proceso de formación de nuevos cuadros de alto nivel.</w:t>
      </w:r>
    </w:p>
    <w:p w:rsidR="001B07B3" w:rsidRPr="00F239F5" w:rsidRDefault="001B07B3">
      <w:pPr>
        <w:rPr>
          <w:rFonts w:ascii="Arial Narrow" w:hAnsi="Arial Narrow" w:cs="Arial"/>
          <w:color w:val="002060"/>
          <w:sz w:val="24"/>
          <w:szCs w:val="24"/>
          <w:u w:val="single"/>
        </w:rPr>
      </w:pPr>
    </w:p>
    <w:p w:rsidR="001B07B3" w:rsidRPr="00F239F5" w:rsidRDefault="00654B13" w:rsidP="00D2483B">
      <w:pPr>
        <w:jc w:val="center"/>
        <w:rPr>
          <w:rFonts w:ascii="Arial Narrow" w:hAnsi="Arial Narrow" w:cs="Arial"/>
          <w:color w:val="002060"/>
          <w:sz w:val="24"/>
          <w:szCs w:val="24"/>
          <w:u w:val="single"/>
        </w:rPr>
      </w:pPr>
      <w:r w:rsidRPr="00F239F5">
        <w:rPr>
          <w:rFonts w:ascii="Arial Narrow" w:hAnsi="Arial Narrow" w:cs="Arial"/>
          <w:noProof/>
          <w:color w:val="002060"/>
          <w:sz w:val="24"/>
          <w:szCs w:val="24"/>
          <w:u w:val="single"/>
          <w:lang w:val="es-MX" w:eastAsia="es-MX"/>
        </w:rPr>
        <w:drawing>
          <wp:inline distT="0" distB="0" distL="0" distR="0" wp14:anchorId="592504A4" wp14:editId="7C2FDC05">
            <wp:extent cx="3476625" cy="2607654"/>
            <wp:effectExtent l="0" t="0" r="0" b="254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 en SN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6994" cy="2607931"/>
                    </a:xfrm>
                    <a:prstGeom prst="rect">
                      <a:avLst/>
                    </a:prstGeom>
                  </pic:spPr>
                </pic:pic>
              </a:graphicData>
            </a:graphic>
          </wp:inline>
        </w:drawing>
      </w:r>
    </w:p>
    <w:p w:rsidR="001B07B3" w:rsidRPr="00F239F5" w:rsidRDefault="001B07B3">
      <w:pPr>
        <w:rPr>
          <w:rFonts w:ascii="Arial Narrow" w:hAnsi="Arial Narrow" w:cs="Arial"/>
          <w:color w:val="002060"/>
          <w:sz w:val="24"/>
          <w:szCs w:val="24"/>
          <w:u w:val="single"/>
        </w:rPr>
      </w:pPr>
    </w:p>
    <w:p w:rsidR="00901F12" w:rsidRDefault="00901F12" w:rsidP="00901F12">
      <w:pPr>
        <w:tabs>
          <w:tab w:val="left" w:pos="6534"/>
        </w:tabs>
        <w:jc w:val="center"/>
        <w:rPr>
          <w:rFonts w:ascii="Arial" w:hAnsi="Arial" w:cs="Arial"/>
          <w:b/>
          <w:color w:val="0070C0"/>
          <w:lang w:eastAsia="es-MX"/>
        </w:rPr>
      </w:pPr>
    </w:p>
    <w:p w:rsidR="00227215" w:rsidRDefault="00227215" w:rsidP="00901F12">
      <w:pPr>
        <w:tabs>
          <w:tab w:val="left" w:pos="6534"/>
        </w:tabs>
        <w:jc w:val="center"/>
        <w:rPr>
          <w:rFonts w:ascii="Arial" w:hAnsi="Arial" w:cs="Arial"/>
          <w:b/>
          <w:color w:val="0070C0"/>
          <w:lang w:eastAsia="es-MX"/>
        </w:rPr>
      </w:pPr>
    </w:p>
    <w:p w:rsidR="00227215" w:rsidRDefault="00227215" w:rsidP="00901F12">
      <w:pPr>
        <w:tabs>
          <w:tab w:val="left" w:pos="6534"/>
        </w:tabs>
        <w:jc w:val="center"/>
        <w:rPr>
          <w:rFonts w:ascii="Arial" w:hAnsi="Arial" w:cs="Arial"/>
          <w:b/>
          <w:color w:val="0070C0"/>
          <w:lang w:eastAsia="es-MX"/>
        </w:rPr>
      </w:pPr>
    </w:p>
    <w:p w:rsidR="00227215" w:rsidRDefault="00227215" w:rsidP="00901F12">
      <w:pPr>
        <w:tabs>
          <w:tab w:val="left" w:pos="6534"/>
        </w:tabs>
        <w:jc w:val="center"/>
        <w:rPr>
          <w:rFonts w:ascii="Arial" w:hAnsi="Arial" w:cs="Arial"/>
          <w:b/>
          <w:color w:val="0070C0"/>
          <w:lang w:eastAsia="es-MX"/>
        </w:rPr>
      </w:pPr>
    </w:p>
    <w:p w:rsidR="00227215" w:rsidRDefault="00227215" w:rsidP="00901F12">
      <w:pPr>
        <w:tabs>
          <w:tab w:val="left" w:pos="6534"/>
        </w:tabs>
        <w:jc w:val="center"/>
        <w:rPr>
          <w:rFonts w:ascii="Arial" w:hAnsi="Arial" w:cs="Arial"/>
          <w:b/>
          <w:color w:val="0070C0"/>
          <w:lang w:eastAsia="es-MX"/>
        </w:rPr>
      </w:pPr>
    </w:p>
    <w:p w:rsidR="00901F12" w:rsidRPr="00272B17" w:rsidRDefault="00901F12" w:rsidP="00901F12">
      <w:pPr>
        <w:tabs>
          <w:tab w:val="left" w:pos="6534"/>
        </w:tabs>
        <w:jc w:val="center"/>
        <w:rPr>
          <w:rFonts w:ascii="Arial" w:hAnsi="Arial" w:cs="Arial"/>
          <w:b/>
          <w:color w:val="0070C0"/>
          <w:lang w:eastAsia="es-MX"/>
        </w:rPr>
      </w:pPr>
    </w:p>
    <w:p w:rsidR="00901F12" w:rsidRPr="00C739AE" w:rsidRDefault="00C739AE" w:rsidP="00901F12">
      <w:pPr>
        <w:tabs>
          <w:tab w:val="left" w:pos="6534"/>
        </w:tabs>
        <w:jc w:val="both"/>
        <w:rPr>
          <w:rFonts w:ascii="Arial" w:hAnsi="Arial" w:cs="Arial"/>
          <w:b/>
          <w:sz w:val="24"/>
          <w:u w:val="single"/>
        </w:rPr>
      </w:pPr>
      <w:r>
        <w:rPr>
          <w:rFonts w:ascii="Arial" w:hAnsi="Arial" w:cs="Arial"/>
          <w:b/>
          <w:sz w:val="24"/>
          <w:u w:val="single"/>
        </w:rPr>
        <w:t>Resultados</w:t>
      </w:r>
      <w:r w:rsidR="00901F12" w:rsidRPr="00C739AE">
        <w:rPr>
          <w:rFonts w:ascii="Arial" w:hAnsi="Arial" w:cs="Arial"/>
          <w:b/>
          <w:sz w:val="24"/>
          <w:u w:val="single"/>
        </w:rPr>
        <w:t xml:space="preserve"> del Programa Anual de Trabajo 2012</w:t>
      </w:r>
      <w:r w:rsidR="00901F12" w:rsidRPr="00C739AE">
        <w:rPr>
          <w:rFonts w:ascii="Arial" w:hAnsi="Arial" w:cs="Arial"/>
          <w:b/>
          <w:sz w:val="24"/>
        </w:rPr>
        <w:tab/>
      </w:r>
    </w:p>
    <w:p w:rsidR="00901F12" w:rsidRPr="00487B17" w:rsidRDefault="00901F12" w:rsidP="00901F12">
      <w:pPr>
        <w:jc w:val="both"/>
        <w:rPr>
          <w:rFonts w:ascii="Arial" w:hAnsi="Arial" w:cs="Arial"/>
          <w:color w:val="002060"/>
        </w:rPr>
      </w:pPr>
    </w:p>
    <w:p w:rsidR="00901F12" w:rsidRDefault="00901F12" w:rsidP="00901F12">
      <w:pPr>
        <w:jc w:val="both"/>
        <w:rPr>
          <w:rFonts w:ascii="Arial" w:hAnsi="Arial" w:cs="Arial"/>
          <w:lang w:eastAsia="es-MX"/>
        </w:rPr>
      </w:pPr>
      <w:r w:rsidRPr="00487B17">
        <w:rPr>
          <w:rFonts w:ascii="Arial" w:hAnsi="Arial" w:cs="Arial"/>
          <w:lang w:eastAsia="es-MX"/>
        </w:rPr>
        <w:t>A continuación se muestran las acciones que permitieron el logro de los objetivos, estrategias, líneas de acción, metas comprometida</w:t>
      </w:r>
      <w:r>
        <w:rPr>
          <w:rFonts w:ascii="Arial" w:hAnsi="Arial" w:cs="Arial"/>
          <w:lang w:eastAsia="es-MX"/>
        </w:rPr>
        <w:t>s. Se reflejan los resultados obtenidos de estas acciones y los indicadores en los que contribuyen directa o indirectamente en virtud de la naturaleza del Centro (a manera enunciativa más no limitativa):</w:t>
      </w:r>
    </w:p>
    <w:p w:rsidR="00901F12" w:rsidRPr="00487B17" w:rsidRDefault="00901F12" w:rsidP="00901F12">
      <w:pPr>
        <w:jc w:val="both"/>
        <w:rPr>
          <w:rFonts w:ascii="Arial" w:hAnsi="Arial" w:cs="Arial"/>
          <w:b/>
          <w:lang w:eastAsia="es-MX"/>
        </w:rPr>
      </w:pPr>
    </w:p>
    <w:p w:rsidR="00901F12" w:rsidRPr="00013C0F" w:rsidRDefault="00901F12" w:rsidP="00901F12">
      <w:pPr>
        <w:pStyle w:val="Prrafodelista"/>
        <w:numPr>
          <w:ilvl w:val="0"/>
          <w:numId w:val="3"/>
        </w:numPr>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CIATEC comprometido con la generación de conocimiento novedoso y que contribuyera al desarrollo de la ciencia básica y a la producción académica del personal del Centro y de los alumnos de sus posgrados puso un especial énfasis a que se impulsara en mayor medida la generación de conocimiento arbitrado por especialistas a  nivel nacional e internacional.</w:t>
      </w:r>
    </w:p>
    <w:p w:rsidR="00901F12" w:rsidRDefault="00901F12" w:rsidP="00901F12">
      <w:pPr>
        <w:pStyle w:val="Prrafodelista"/>
        <w:jc w:val="both"/>
        <w:rPr>
          <w:rFonts w:ascii="Arial" w:eastAsia="Times New Roman" w:hAnsi="Arial" w:cs="Arial"/>
          <w:b/>
          <w:sz w:val="20"/>
          <w:szCs w:val="20"/>
          <w:lang w:eastAsia="es-MX"/>
        </w:rPr>
      </w:pPr>
    </w:p>
    <w:p w:rsidR="00901F12" w:rsidRPr="00487B17" w:rsidRDefault="00901F12" w:rsidP="00901F12">
      <w:pPr>
        <w:pStyle w:val="Prrafodelista"/>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 xml:space="preserve">Resultado: </w:t>
      </w:r>
    </w:p>
    <w:p w:rsidR="00901F12" w:rsidRPr="00E96B7B" w:rsidRDefault="00901F12" w:rsidP="00901F12">
      <w:pPr>
        <w:pStyle w:val="Prrafodelista"/>
        <w:jc w:val="both"/>
        <w:rPr>
          <w:rFonts w:ascii="Arial" w:eastAsia="Times New Roman" w:hAnsi="Arial" w:cs="Arial"/>
          <w:color w:val="000000" w:themeColor="text1"/>
          <w:sz w:val="20"/>
          <w:szCs w:val="20"/>
          <w:lang w:eastAsia="es-MX"/>
        </w:rPr>
      </w:pPr>
      <w:r w:rsidRPr="00E96B7B">
        <w:rPr>
          <w:rFonts w:ascii="Arial" w:eastAsia="Times New Roman" w:hAnsi="Arial" w:cs="Arial"/>
          <w:color w:val="000000" w:themeColor="text1"/>
          <w:sz w:val="20"/>
          <w:szCs w:val="20"/>
          <w:lang w:eastAsia="es-MX"/>
        </w:rPr>
        <w:t>Se consiguió incrementar el grado de generación de conocimiento, medido en términos de publicaciones arbitradas pasando de un 50% como meta a un 57.1% en el ejercicio, lo que avala la producción de conocimiento novedoso y de calidad.  Ello permitió que el personal que egresa de los programas de posgrado del Centro pueda conseguir su permanencia en el Sistema Nacional de Investigadores y que el personal del CIATEC con este reconocimiento lo pudiera mantener y trabajar en su evolución.</w:t>
      </w:r>
    </w:p>
    <w:p w:rsidR="00901F12" w:rsidRPr="00E96B7B" w:rsidRDefault="00901F12" w:rsidP="00901F12">
      <w:pPr>
        <w:pStyle w:val="Prrafodelista"/>
        <w:jc w:val="both"/>
        <w:rPr>
          <w:rFonts w:ascii="Arial" w:eastAsia="Times New Roman" w:hAnsi="Arial" w:cs="Arial"/>
          <w:color w:val="000000" w:themeColor="text1"/>
          <w:sz w:val="20"/>
          <w:szCs w:val="20"/>
          <w:lang w:eastAsia="es-MX"/>
        </w:rPr>
      </w:pPr>
    </w:p>
    <w:p w:rsidR="00901F12" w:rsidRPr="00E96B7B" w:rsidRDefault="00901F12" w:rsidP="00901F12">
      <w:pPr>
        <w:pStyle w:val="Prrafodelista"/>
        <w:jc w:val="both"/>
        <w:rPr>
          <w:rFonts w:ascii="Arial" w:eastAsia="Times New Roman" w:hAnsi="Arial" w:cs="Arial"/>
          <w:color w:val="000000" w:themeColor="text1"/>
          <w:sz w:val="20"/>
          <w:szCs w:val="20"/>
          <w:lang w:eastAsia="es-MX"/>
        </w:rPr>
      </w:pPr>
      <w:r w:rsidRPr="00E96B7B">
        <w:rPr>
          <w:rFonts w:ascii="Arial" w:eastAsia="Times New Roman" w:hAnsi="Arial" w:cs="Arial"/>
          <w:color w:val="000000" w:themeColor="text1"/>
          <w:sz w:val="20"/>
          <w:szCs w:val="20"/>
          <w:lang w:eastAsia="es-MX"/>
        </w:rPr>
        <w:t>Un aspecto importante es que la producción científica no se dio como resultado de acciones aisladas, sino derivado de los proyectos que fueron patrocinados por fondos de innovación, profundizando de manera colateral en la ciencia básica para poder generar las publicaciones y no afectar los convenios de confidencialidad con las empresas usuarias.</w:t>
      </w:r>
    </w:p>
    <w:p w:rsidR="00901F12" w:rsidRPr="00654B13" w:rsidRDefault="00901F12" w:rsidP="00901F12">
      <w:pPr>
        <w:pStyle w:val="Prrafodelista"/>
        <w:jc w:val="both"/>
        <w:rPr>
          <w:rFonts w:ascii="Arial" w:eastAsia="Times New Roman" w:hAnsi="Arial" w:cs="Arial"/>
          <w:color w:val="FF0000"/>
          <w:sz w:val="20"/>
          <w:szCs w:val="20"/>
          <w:lang w:eastAsia="es-MX"/>
        </w:rPr>
      </w:pPr>
    </w:p>
    <w:p w:rsidR="00901F12" w:rsidRPr="00487B17" w:rsidRDefault="00901F12" w:rsidP="00901F12">
      <w:pPr>
        <w:pStyle w:val="Prrafodelista"/>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Indicadores de desempeño del CAR.- Generación de Conocimiento</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013C0F" w:rsidRDefault="00901F12" w:rsidP="00901F12">
      <w:pPr>
        <w:pStyle w:val="Prrafodelista"/>
        <w:numPr>
          <w:ilvl w:val="0"/>
          <w:numId w:val="3"/>
        </w:numPr>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Orientar los productos de la propiedad industrial para que se logre captar a futuro ingresos por regalías de las patentes, modelos de utilidad y diseños industriales que el Centro ha logrado registrar.</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 xml:space="preserve">Resultado: </w:t>
      </w: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Se </w:t>
      </w:r>
      <w:r w:rsidR="00C739AE">
        <w:rPr>
          <w:rFonts w:ascii="Arial" w:eastAsia="Times New Roman" w:hAnsi="Arial" w:cs="Arial"/>
          <w:sz w:val="20"/>
          <w:szCs w:val="20"/>
          <w:lang w:eastAsia="es-MX"/>
        </w:rPr>
        <w:t>cambió</w:t>
      </w:r>
      <w:r>
        <w:rPr>
          <w:rFonts w:ascii="Arial" w:eastAsia="Times New Roman" w:hAnsi="Arial" w:cs="Arial"/>
          <w:sz w:val="20"/>
          <w:szCs w:val="20"/>
          <w:lang w:eastAsia="es-MX"/>
        </w:rPr>
        <w:t xml:space="preserve"> el enfoque para que lo importante no sea la generación de material con registros de propiedad intelectual o industrial, sino el que se cuente con productos que tengan un potencial de comercialización para que a futuro se constituyan en una importante fuente de captación de ingresos vía regalías.</w:t>
      </w:r>
    </w:p>
    <w:p w:rsidR="00901F12" w:rsidRPr="00C739AE" w:rsidRDefault="00901F12" w:rsidP="00901F12">
      <w:pPr>
        <w:tabs>
          <w:tab w:val="left" w:pos="7560"/>
        </w:tabs>
        <w:spacing w:before="120" w:after="120"/>
        <w:ind w:left="720"/>
        <w:jc w:val="both"/>
        <w:rPr>
          <w:rFonts w:ascii="Arial" w:hAnsi="Arial" w:cs="Arial"/>
          <w:color w:val="000000" w:themeColor="text1"/>
          <w:szCs w:val="21"/>
        </w:rPr>
      </w:pPr>
      <w:r w:rsidRPr="00C739AE">
        <w:rPr>
          <w:rFonts w:ascii="Arial" w:hAnsi="Arial" w:cs="Arial"/>
          <w:color w:val="000000" w:themeColor="text1"/>
          <w:szCs w:val="21"/>
        </w:rPr>
        <w:t xml:space="preserve">Entre los logros alcanzados en 2012 se tiene la solicitud de 5 títulos (250% más que en 2011), así como cinco Diseños Industriales solicitados y 3 registros ante INDAUTOR presentados y 2 concedidos. </w:t>
      </w:r>
    </w:p>
    <w:p w:rsidR="00901F12" w:rsidRPr="00184D81" w:rsidRDefault="00901F12" w:rsidP="00901F12">
      <w:pPr>
        <w:pStyle w:val="Prrafodelista"/>
        <w:jc w:val="both"/>
        <w:rPr>
          <w:rFonts w:ascii="Arial" w:eastAsia="Times New Roman" w:hAnsi="Arial" w:cs="Arial"/>
          <w:sz w:val="20"/>
          <w:szCs w:val="20"/>
          <w:lang w:val="es-ES" w:eastAsia="es-MX"/>
        </w:rPr>
      </w:pPr>
    </w:p>
    <w:p w:rsidR="00901F12" w:rsidRPr="00487B17" w:rsidRDefault="00901F12" w:rsidP="00901F12">
      <w:pPr>
        <w:pStyle w:val="Prrafodelista"/>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 xml:space="preserve">Indicadores de desempeño del CAR.- </w:t>
      </w:r>
      <w:r>
        <w:rPr>
          <w:rFonts w:ascii="Arial" w:eastAsia="Times New Roman" w:hAnsi="Arial" w:cs="Arial"/>
          <w:sz w:val="20"/>
          <w:szCs w:val="20"/>
          <w:lang w:eastAsia="es-MX"/>
        </w:rPr>
        <w:t>Transferencia del Conocimiento</w:t>
      </w: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 xml:space="preserve">Indicadores </w:t>
      </w:r>
      <w:r>
        <w:rPr>
          <w:rFonts w:ascii="Arial" w:eastAsia="Times New Roman" w:hAnsi="Arial" w:cs="Arial"/>
          <w:sz w:val="20"/>
          <w:szCs w:val="20"/>
          <w:lang w:eastAsia="es-MX"/>
        </w:rPr>
        <w:t>de la Matriz de Marco Lógico (</w:t>
      </w:r>
      <w:r w:rsidRPr="00487B17">
        <w:rPr>
          <w:rFonts w:ascii="Arial" w:eastAsia="Times New Roman" w:hAnsi="Arial" w:cs="Arial"/>
          <w:sz w:val="20"/>
          <w:szCs w:val="20"/>
          <w:lang w:eastAsia="es-MX"/>
        </w:rPr>
        <w:t>Programa Presupuestario E002</w:t>
      </w:r>
      <w:r>
        <w:rPr>
          <w:rFonts w:ascii="Arial" w:eastAsia="Times New Roman" w:hAnsi="Arial" w:cs="Arial"/>
          <w:sz w:val="20"/>
          <w:szCs w:val="20"/>
          <w:lang w:eastAsia="es-MX"/>
        </w:rPr>
        <w:t>)</w:t>
      </w:r>
      <w:r w:rsidRPr="00487B17">
        <w:rPr>
          <w:rFonts w:ascii="Arial" w:eastAsia="Times New Roman" w:hAnsi="Arial" w:cs="Arial"/>
          <w:sz w:val="20"/>
          <w:szCs w:val="20"/>
          <w:lang w:eastAsia="es-MX"/>
        </w:rPr>
        <w:t xml:space="preserve">.- Porcentaje de registros de propiedad intelectual </w:t>
      </w:r>
      <w:r>
        <w:rPr>
          <w:rFonts w:ascii="Arial" w:eastAsia="Times New Roman" w:hAnsi="Arial" w:cs="Arial"/>
          <w:sz w:val="20"/>
          <w:szCs w:val="20"/>
          <w:lang w:eastAsia="es-MX"/>
        </w:rPr>
        <w:t>t</w:t>
      </w:r>
      <w:r w:rsidRPr="00487B17">
        <w:rPr>
          <w:rFonts w:ascii="Arial" w:eastAsia="Times New Roman" w:hAnsi="Arial" w:cs="Arial"/>
          <w:sz w:val="20"/>
          <w:szCs w:val="20"/>
          <w:lang w:eastAsia="es-MX"/>
        </w:rPr>
        <w:t>ransferidos por el Centro.</w:t>
      </w: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Metas PEF</w:t>
      </w:r>
      <w:r>
        <w:rPr>
          <w:rFonts w:ascii="Arial" w:eastAsia="Times New Roman" w:hAnsi="Arial" w:cs="Arial"/>
          <w:sz w:val="20"/>
          <w:szCs w:val="20"/>
          <w:lang w:eastAsia="es-MX"/>
        </w:rPr>
        <w:t xml:space="preserve"> 2010</w:t>
      </w:r>
      <w:r w:rsidRPr="00487B17">
        <w:rPr>
          <w:rFonts w:ascii="Arial" w:eastAsia="Times New Roman" w:hAnsi="Arial" w:cs="Arial"/>
          <w:sz w:val="20"/>
          <w:szCs w:val="20"/>
          <w:lang w:eastAsia="es-MX"/>
        </w:rPr>
        <w:t xml:space="preserve">.- Porcentaje de registros de propiedad intelectual </w:t>
      </w:r>
      <w:r>
        <w:rPr>
          <w:rFonts w:ascii="Arial" w:eastAsia="Times New Roman" w:hAnsi="Arial" w:cs="Arial"/>
          <w:sz w:val="20"/>
          <w:szCs w:val="20"/>
          <w:lang w:eastAsia="es-MX"/>
        </w:rPr>
        <w:t>t</w:t>
      </w:r>
      <w:r w:rsidRPr="00487B17">
        <w:rPr>
          <w:rFonts w:ascii="Arial" w:eastAsia="Times New Roman" w:hAnsi="Arial" w:cs="Arial"/>
          <w:sz w:val="20"/>
          <w:szCs w:val="20"/>
          <w:lang w:eastAsia="es-MX"/>
        </w:rPr>
        <w:t>ransferidos por el Centro.</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013C0F" w:rsidRDefault="00901F12" w:rsidP="00901F12">
      <w:pPr>
        <w:pStyle w:val="Prrafodelista"/>
        <w:numPr>
          <w:ilvl w:val="0"/>
          <w:numId w:val="3"/>
        </w:numPr>
        <w:ind w:left="709"/>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 xml:space="preserve">Mantener el Reconocimiento de los Tres programas de Posgrado en el Programa Nacional de Posgrados de Calidad (PNPC) del CONACYT, que avalen la Calidad de los posgrados que ofrece el Centro y contribuyan a la excelencia en la formación de capital humano de alto nivel. </w:t>
      </w:r>
    </w:p>
    <w:p w:rsidR="00901F12" w:rsidRPr="00487B17" w:rsidRDefault="00901F12" w:rsidP="00901F12">
      <w:pPr>
        <w:pStyle w:val="Prrafodelista"/>
        <w:ind w:left="709"/>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 xml:space="preserve">Resultado: </w:t>
      </w: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 xml:space="preserve">Los Programas de Posgrado y Especialización de este Centro cuentan con  reconocimientos </w:t>
      </w:r>
      <w:r>
        <w:rPr>
          <w:rFonts w:ascii="Arial" w:eastAsia="Times New Roman" w:hAnsi="Arial" w:cs="Arial"/>
          <w:sz w:val="20"/>
          <w:szCs w:val="20"/>
          <w:lang w:eastAsia="es-MX"/>
        </w:rPr>
        <w:t>en dicho Padrón</w:t>
      </w:r>
      <w:r w:rsidRPr="00487B17">
        <w:rPr>
          <w:rFonts w:ascii="Arial" w:eastAsia="Times New Roman" w:hAnsi="Arial" w:cs="Arial"/>
          <w:sz w:val="20"/>
          <w:szCs w:val="20"/>
          <w:lang w:eastAsia="es-MX"/>
        </w:rPr>
        <w:t xml:space="preserve">: El programa de doctorado del Posgrado Interinstitucional en Ciencia y Tecnología PICYT que se imparte en el CIATEC cuenta con el reconocimiento de Programa Nacional de Posgrado de Calidad  PNPC en el nivel </w:t>
      </w:r>
      <w:r>
        <w:rPr>
          <w:rFonts w:ascii="Arial" w:eastAsia="Times New Roman" w:hAnsi="Arial" w:cs="Arial"/>
          <w:sz w:val="20"/>
          <w:szCs w:val="20"/>
          <w:lang w:eastAsia="es-MX"/>
        </w:rPr>
        <w:t>“</w:t>
      </w:r>
      <w:r w:rsidRPr="00487B17">
        <w:rPr>
          <w:rFonts w:ascii="Arial" w:eastAsia="Times New Roman" w:hAnsi="Arial" w:cs="Arial"/>
          <w:sz w:val="20"/>
          <w:szCs w:val="20"/>
          <w:lang w:eastAsia="es-MX"/>
        </w:rPr>
        <w:t>Posgrado En Desarrollo</w:t>
      </w:r>
      <w:r>
        <w:rPr>
          <w:rFonts w:ascii="Arial" w:eastAsia="Times New Roman" w:hAnsi="Arial" w:cs="Arial"/>
          <w:sz w:val="20"/>
          <w:szCs w:val="20"/>
          <w:lang w:eastAsia="es-MX"/>
        </w:rPr>
        <w:t>”</w:t>
      </w:r>
      <w:r w:rsidRPr="00487B17">
        <w:rPr>
          <w:rFonts w:ascii="Arial" w:eastAsia="Times New Roman" w:hAnsi="Arial" w:cs="Arial"/>
          <w:sz w:val="20"/>
          <w:szCs w:val="20"/>
          <w:lang w:eastAsia="es-MX"/>
        </w:rPr>
        <w:t xml:space="preserve">, el Programa de Maestría del PICYT fue aceptado en el Programa Nacional de Posgrados de Calidad (PNPC)  a nivel </w:t>
      </w:r>
      <w:r>
        <w:rPr>
          <w:rFonts w:ascii="Arial" w:eastAsia="Times New Roman" w:hAnsi="Arial" w:cs="Arial"/>
          <w:sz w:val="20"/>
          <w:szCs w:val="20"/>
          <w:lang w:eastAsia="es-MX"/>
        </w:rPr>
        <w:t xml:space="preserve">de “Posgrado </w:t>
      </w:r>
      <w:r w:rsidRPr="00487B17">
        <w:rPr>
          <w:rFonts w:ascii="Arial" w:eastAsia="Times New Roman" w:hAnsi="Arial" w:cs="Arial"/>
          <w:sz w:val="20"/>
          <w:szCs w:val="20"/>
          <w:lang w:eastAsia="es-MX"/>
        </w:rPr>
        <w:t>Consolidado</w:t>
      </w:r>
      <w:r>
        <w:rPr>
          <w:rFonts w:ascii="Arial" w:eastAsia="Times New Roman" w:hAnsi="Arial" w:cs="Arial"/>
          <w:sz w:val="20"/>
          <w:szCs w:val="20"/>
          <w:lang w:eastAsia="es-MX"/>
        </w:rPr>
        <w:t>”</w:t>
      </w:r>
      <w:r w:rsidRPr="00487B17">
        <w:rPr>
          <w:rFonts w:ascii="Arial" w:eastAsia="Times New Roman" w:hAnsi="Arial" w:cs="Arial"/>
          <w:sz w:val="20"/>
          <w:szCs w:val="20"/>
          <w:lang w:eastAsia="es-MX"/>
        </w:rPr>
        <w:t xml:space="preserve"> y el Programa de Especialización en Curtiduría obtuvo el reconocimiento como </w:t>
      </w:r>
      <w:r>
        <w:rPr>
          <w:rFonts w:ascii="Arial" w:eastAsia="Times New Roman" w:hAnsi="Arial" w:cs="Arial"/>
          <w:sz w:val="20"/>
          <w:szCs w:val="20"/>
          <w:lang w:eastAsia="es-MX"/>
        </w:rPr>
        <w:t>“</w:t>
      </w:r>
      <w:r w:rsidRPr="00487B17">
        <w:rPr>
          <w:rFonts w:ascii="Arial" w:eastAsia="Times New Roman" w:hAnsi="Arial" w:cs="Arial"/>
          <w:sz w:val="20"/>
          <w:szCs w:val="20"/>
          <w:lang w:eastAsia="es-MX"/>
        </w:rPr>
        <w:t>Programa en Formación</w:t>
      </w:r>
      <w:r>
        <w:rPr>
          <w:rFonts w:ascii="Arial" w:eastAsia="Times New Roman" w:hAnsi="Arial" w:cs="Arial"/>
          <w:sz w:val="20"/>
          <w:szCs w:val="20"/>
          <w:lang w:eastAsia="es-MX"/>
        </w:rPr>
        <w:t>”</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En el ejercicio de 2012 se graduó a 8</w:t>
      </w:r>
      <w:r w:rsidRPr="00487B17">
        <w:rPr>
          <w:rFonts w:ascii="Arial" w:eastAsia="Times New Roman" w:hAnsi="Arial" w:cs="Arial"/>
          <w:sz w:val="20"/>
          <w:szCs w:val="20"/>
          <w:lang w:eastAsia="es-MX"/>
        </w:rPr>
        <w:t xml:space="preserve"> alumnos graduados de la </w:t>
      </w:r>
      <w:r>
        <w:rPr>
          <w:rFonts w:ascii="Arial" w:eastAsia="Times New Roman" w:hAnsi="Arial" w:cs="Arial"/>
          <w:sz w:val="20"/>
          <w:szCs w:val="20"/>
          <w:lang w:eastAsia="es-MX"/>
        </w:rPr>
        <w:t xml:space="preserve">8ª </w:t>
      </w:r>
      <w:r w:rsidRPr="00487B17">
        <w:rPr>
          <w:rFonts w:ascii="Arial" w:eastAsia="Times New Roman" w:hAnsi="Arial" w:cs="Arial"/>
          <w:sz w:val="20"/>
          <w:szCs w:val="20"/>
          <w:lang w:eastAsia="es-MX"/>
        </w:rPr>
        <w:t>generación  del Máster de Especialización en Curtiduría</w:t>
      </w:r>
      <w:r>
        <w:rPr>
          <w:rFonts w:ascii="Arial" w:eastAsia="Times New Roman" w:hAnsi="Arial" w:cs="Arial"/>
          <w:sz w:val="20"/>
          <w:szCs w:val="20"/>
          <w:lang w:eastAsia="es-MX"/>
        </w:rPr>
        <w:t>, además de 3 alumnos de Maestría y 1 de nivel Doctorado</w:t>
      </w:r>
      <w:r w:rsidRPr="00487B17">
        <w:rPr>
          <w:rFonts w:ascii="Arial" w:eastAsia="Times New Roman" w:hAnsi="Arial" w:cs="Arial"/>
          <w:sz w:val="20"/>
          <w:szCs w:val="20"/>
          <w:lang w:eastAsia="es-MX"/>
        </w:rPr>
        <w:t xml:space="preserve">. </w:t>
      </w:r>
    </w:p>
    <w:p w:rsidR="00901F12"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El 100% de los Posgrados de CIATEC pertenece al Padrón N</w:t>
      </w:r>
      <w:r w:rsidR="00AE7305">
        <w:rPr>
          <w:rFonts w:ascii="Arial" w:eastAsia="Times New Roman" w:hAnsi="Arial" w:cs="Arial"/>
          <w:sz w:val="20"/>
          <w:szCs w:val="20"/>
          <w:lang w:eastAsia="es-MX"/>
        </w:rPr>
        <w:t>acional de Posgrados de Calidad y mantuvo su reconocimiento.</w:t>
      </w:r>
    </w:p>
    <w:p w:rsidR="00901F12"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El Centro se destacó</w:t>
      </w:r>
      <w:r w:rsidRPr="00487B17">
        <w:rPr>
          <w:rFonts w:ascii="Arial" w:eastAsia="Times New Roman" w:hAnsi="Arial" w:cs="Arial"/>
          <w:sz w:val="20"/>
          <w:szCs w:val="20"/>
          <w:lang w:eastAsia="es-MX"/>
        </w:rPr>
        <w:t xml:space="preserve"> por la realización de </w:t>
      </w:r>
      <w:r>
        <w:rPr>
          <w:rFonts w:ascii="Arial" w:eastAsia="Times New Roman" w:hAnsi="Arial" w:cs="Arial"/>
          <w:sz w:val="20"/>
          <w:szCs w:val="20"/>
          <w:lang w:eastAsia="es-MX"/>
        </w:rPr>
        <w:t>117</w:t>
      </w:r>
      <w:r w:rsidRPr="00487B17">
        <w:rPr>
          <w:rFonts w:ascii="Arial" w:eastAsia="Times New Roman" w:hAnsi="Arial" w:cs="Arial"/>
          <w:sz w:val="20"/>
          <w:szCs w:val="20"/>
          <w:lang w:eastAsia="es-MX"/>
        </w:rPr>
        <w:t xml:space="preserve"> eventos por año en lo</w:t>
      </w:r>
      <w:r>
        <w:rPr>
          <w:rFonts w:ascii="Arial" w:eastAsia="Times New Roman" w:hAnsi="Arial" w:cs="Arial"/>
          <w:sz w:val="20"/>
          <w:szCs w:val="20"/>
          <w:lang w:eastAsia="es-MX"/>
        </w:rPr>
        <w:t>s que se formaron alrededor de 1,755 personas.</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spacing w:after="0"/>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Default="00901F12" w:rsidP="00901F12">
      <w:pPr>
        <w:ind w:left="709"/>
        <w:jc w:val="both"/>
        <w:rPr>
          <w:rFonts w:ascii="Arial" w:hAnsi="Arial" w:cs="Arial"/>
          <w:lang w:eastAsia="es-MX"/>
        </w:rPr>
      </w:pPr>
      <w:r w:rsidRPr="00487B17">
        <w:rPr>
          <w:rFonts w:ascii="Arial" w:hAnsi="Arial" w:cs="Arial"/>
          <w:lang w:eastAsia="es-MX"/>
        </w:rPr>
        <w:t>Indicadores de desempeño del CAR.- Excelencia en la formación de capital humano de alto nivel</w:t>
      </w:r>
      <w:r>
        <w:rPr>
          <w:rFonts w:ascii="Arial" w:hAnsi="Arial" w:cs="Arial"/>
          <w:lang w:eastAsia="es-MX"/>
        </w:rPr>
        <w:t>.</w:t>
      </w:r>
      <w:r w:rsidRPr="00487B17">
        <w:rPr>
          <w:rFonts w:ascii="Arial" w:hAnsi="Arial" w:cs="Arial"/>
          <w:lang w:eastAsia="es-MX"/>
        </w:rPr>
        <w:t xml:space="preserve"> </w:t>
      </w:r>
    </w:p>
    <w:p w:rsidR="00901F12" w:rsidRPr="00487B17" w:rsidRDefault="00901F12" w:rsidP="00901F12">
      <w:pPr>
        <w:ind w:left="709"/>
        <w:jc w:val="both"/>
        <w:rPr>
          <w:rFonts w:ascii="Arial" w:hAnsi="Arial" w:cs="Arial"/>
          <w:lang w:eastAsia="es-MX"/>
        </w:rPr>
      </w:pPr>
      <w:r w:rsidRPr="00487B17">
        <w:rPr>
          <w:rFonts w:ascii="Arial" w:hAnsi="Arial" w:cs="Arial"/>
          <w:lang w:eastAsia="es-MX"/>
        </w:rPr>
        <w:t xml:space="preserve">Indicadores </w:t>
      </w:r>
      <w:r>
        <w:rPr>
          <w:rFonts w:ascii="Arial" w:hAnsi="Arial" w:cs="Arial"/>
          <w:lang w:eastAsia="es-MX"/>
        </w:rPr>
        <w:t xml:space="preserve">de la Matriz de Marco Lógico </w:t>
      </w:r>
      <w:r w:rsidRPr="00487B17">
        <w:rPr>
          <w:rFonts w:ascii="Arial" w:hAnsi="Arial" w:cs="Arial"/>
          <w:lang w:eastAsia="es-MX"/>
        </w:rPr>
        <w:t xml:space="preserve"> </w:t>
      </w:r>
      <w:r>
        <w:rPr>
          <w:rFonts w:ascii="Arial" w:hAnsi="Arial" w:cs="Arial"/>
          <w:lang w:eastAsia="es-MX"/>
        </w:rPr>
        <w:t>(</w:t>
      </w:r>
      <w:r w:rsidRPr="00487B17">
        <w:rPr>
          <w:rFonts w:ascii="Arial" w:hAnsi="Arial" w:cs="Arial"/>
          <w:lang w:eastAsia="es-MX"/>
        </w:rPr>
        <w:t>Programa Presupuestario E002</w:t>
      </w:r>
      <w:r>
        <w:rPr>
          <w:rFonts w:ascii="Arial" w:hAnsi="Arial" w:cs="Arial"/>
          <w:lang w:eastAsia="es-MX"/>
        </w:rPr>
        <w:t>)</w:t>
      </w:r>
      <w:r w:rsidRPr="00487B17">
        <w:rPr>
          <w:rFonts w:ascii="Arial" w:hAnsi="Arial" w:cs="Arial"/>
          <w:lang w:eastAsia="es-MX"/>
        </w:rPr>
        <w:t>.- Eficiencia Terminal</w:t>
      </w:r>
      <w:r>
        <w:rPr>
          <w:rFonts w:ascii="Arial" w:hAnsi="Arial" w:cs="Arial"/>
          <w:lang w:eastAsia="es-MX"/>
        </w:rPr>
        <w:t xml:space="preserve">, </w:t>
      </w:r>
      <w:r w:rsidRPr="00487B17">
        <w:rPr>
          <w:rFonts w:ascii="Arial" w:hAnsi="Arial" w:cs="Arial"/>
          <w:lang w:eastAsia="es-MX"/>
        </w:rPr>
        <w:t>Numero de graduados en programas registrados en el Padrón Nacional de Posgrado formados por Investig</w:t>
      </w:r>
      <w:r>
        <w:rPr>
          <w:rFonts w:ascii="Arial" w:hAnsi="Arial" w:cs="Arial"/>
          <w:lang w:eastAsia="es-MX"/>
        </w:rPr>
        <w:t xml:space="preserve">ador e </w:t>
      </w:r>
      <w:r w:rsidRPr="00487B17">
        <w:rPr>
          <w:rFonts w:ascii="Arial" w:hAnsi="Arial" w:cs="Arial"/>
          <w:lang w:eastAsia="es-MX"/>
        </w:rPr>
        <w:t>Índice de calidad de los posgrados del Centro.</w:t>
      </w:r>
    </w:p>
    <w:p w:rsidR="00901F12" w:rsidRPr="00487B17" w:rsidRDefault="00901F12" w:rsidP="00901F12">
      <w:pPr>
        <w:pStyle w:val="Prrafodelista"/>
        <w:spacing w:after="0"/>
        <w:jc w:val="both"/>
        <w:rPr>
          <w:rFonts w:ascii="Arial" w:eastAsia="Times New Roman" w:hAnsi="Arial" w:cs="Arial"/>
          <w:b/>
          <w:sz w:val="20"/>
          <w:szCs w:val="20"/>
          <w:lang w:eastAsia="es-MX"/>
        </w:rPr>
      </w:pPr>
    </w:p>
    <w:p w:rsidR="00901F12" w:rsidRPr="00013C0F" w:rsidRDefault="00901F12" w:rsidP="00901F12">
      <w:pPr>
        <w:pStyle w:val="Prrafodelista"/>
        <w:numPr>
          <w:ilvl w:val="0"/>
          <w:numId w:val="6"/>
        </w:numPr>
        <w:ind w:left="709" w:hanging="283"/>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 xml:space="preserve">Mantener el más alto nivel de vinculación entre los </w:t>
      </w:r>
      <w:proofErr w:type="spellStart"/>
      <w:r w:rsidRPr="00013C0F">
        <w:rPr>
          <w:rFonts w:ascii="Arial" w:eastAsia="Times New Roman" w:hAnsi="Arial" w:cs="Arial"/>
          <w:b/>
          <w:color w:val="17365D" w:themeColor="text2" w:themeShade="BF"/>
          <w:sz w:val="20"/>
          <w:szCs w:val="20"/>
          <w:lang w:eastAsia="es-MX"/>
        </w:rPr>
        <w:t>CPI´s</w:t>
      </w:r>
      <w:proofErr w:type="spellEnd"/>
      <w:r w:rsidRPr="00013C0F">
        <w:rPr>
          <w:rFonts w:ascii="Arial" w:eastAsia="Times New Roman" w:hAnsi="Arial" w:cs="Arial"/>
          <w:b/>
          <w:color w:val="17365D" w:themeColor="text2" w:themeShade="BF"/>
          <w:sz w:val="20"/>
          <w:szCs w:val="20"/>
          <w:lang w:eastAsia="es-MX"/>
        </w:rPr>
        <w:t xml:space="preserve"> del CONACYT distinguiéndose por la cobertura a las </w:t>
      </w:r>
      <w:proofErr w:type="spellStart"/>
      <w:r w:rsidRPr="00013C0F">
        <w:rPr>
          <w:rFonts w:ascii="Arial" w:eastAsia="Times New Roman" w:hAnsi="Arial" w:cs="Arial"/>
          <w:b/>
          <w:color w:val="17365D" w:themeColor="text2" w:themeShade="BF"/>
          <w:sz w:val="20"/>
          <w:szCs w:val="20"/>
          <w:lang w:eastAsia="es-MX"/>
        </w:rPr>
        <w:t>Mipymes</w:t>
      </w:r>
      <w:proofErr w:type="spellEnd"/>
      <w:r w:rsidRPr="00013C0F">
        <w:rPr>
          <w:rFonts w:ascii="Arial" w:eastAsia="Times New Roman" w:hAnsi="Arial" w:cs="Arial"/>
          <w:b/>
          <w:color w:val="17365D" w:themeColor="text2" w:themeShade="BF"/>
          <w:sz w:val="20"/>
          <w:szCs w:val="20"/>
          <w:lang w:eastAsia="es-MX"/>
        </w:rPr>
        <w:t xml:space="preserve"> y el impacto a la cadena productiva cuero – calzado.</w:t>
      </w:r>
    </w:p>
    <w:p w:rsidR="00901F12" w:rsidRPr="00487B17" w:rsidRDefault="00901F12" w:rsidP="00901F12">
      <w:pPr>
        <w:pStyle w:val="Prrafodelista"/>
        <w:ind w:left="709"/>
        <w:jc w:val="both"/>
        <w:rPr>
          <w:rFonts w:ascii="Arial" w:eastAsia="Times New Roman" w:hAnsi="Arial" w:cs="Arial"/>
          <w:sz w:val="20"/>
          <w:szCs w:val="20"/>
          <w:lang w:eastAsia="es-MX"/>
        </w:rPr>
      </w:pPr>
    </w:p>
    <w:p w:rsidR="00901F12" w:rsidRPr="00487B17" w:rsidRDefault="00901F12" w:rsidP="00901F12">
      <w:pPr>
        <w:pStyle w:val="Prrafodelista"/>
        <w:ind w:left="709"/>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 xml:space="preserve">Resultado: </w:t>
      </w:r>
    </w:p>
    <w:p w:rsidR="00901F12" w:rsidRPr="00487B17" w:rsidRDefault="00901F12" w:rsidP="00901F12">
      <w:pPr>
        <w:pStyle w:val="Prrafodelista"/>
        <w:ind w:left="709"/>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 xml:space="preserve">En </w:t>
      </w:r>
      <w:r>
        <w:rPr>
          <w:rFonts w:ascii="Arial" w:eastAsia="Times New Roman" w:hAnsi="Arial" w:cs="Arial"/>
          <w:sz w:val="20"/>
          <w:szCs w:val="20"/>
          <w:lang w:eastAsia="es-MX"/>
        </w:rPr>
        <w:t>el primer semestre de 2012</w:t>
      </w:r>
      <w:r w:rsidRPr="00487B17">
        <w:rPr>
          <w:rFonts w:ascii="Arial" w:eastAsia="Times New Roman" w:hAnsi="Arial" w:cs="Arial"/>
          <w:sz w:val="20"/>
          <w:szCs w:val="20"/>
          <w:lang w:eastAsia="es-MX"/>
        </w:rPr>
        <w:t xml:space="preserve"> se atendieron 1,</w:t>
      </w:r>
      <w:r>
        <w:rPr>
          <w:rFonts w:ascii="Arial" w:eastAsia="Times New Roman" w:hAnsi="Arial" w:cs="Arial"/>
          <w:sz w:val="20"/>
          <w:szCs w:val="20"/>
          <w:lang w:eastAsia="es-MX"/>
        </w:rPr>
        <w:t>694</w:t>
      </w:r>
      <w:r w:rsidRPr="00487B17">
        <w:rPr>
          <w:rFonts w:ascii="Arial" w:eastAsia="Times New Roman" w:hAnsi="Arial" w:cs="Arial"/>
          <w:sz w:val="20"/>
          <w:szCs w:val="20"/>
          <w:lang w:eastAsia="es-MX"/>
        </w:rPr>
        <w:t xml:space="preserve"> empresas</w:t>
      </w:r>
      <w:r>
        <w:rPr>
          <w:rFonts w:ascii="Arial" w:eastAsia="Times New Roman" w:hAnsi="Arial" w:cs="Arial"/>
          <w:sz w:val="20"/>
          <w:szCs w:val="20"/>
          <w:lang w:eastAsia="es-MX"/>
        </w:rPr>
        <w:t xml:space="preserve"> diferentes</w:t>
      </w:r>
      <w:r w:rsidRPr="00487B17">
        <w:rPr>
          <w:rFonts w:ascii="Arial" w:eastAsia="Times New Roman" w:hAnsi="Arial" w:cs="Arial"/>
          <w:sz w:val="20"/>
          <w:szCs w:val="20"/>
          <w:lang w:eastAsia="es-MX"/>
        </w:rPr>
        <w:t xml:space="preserve">, </w:t>
      </w:r>
      <w:r>
        <w:rPr>
          <w:rFonts w:ascii="Arial" w:eastAsia="Times New Roman" w:hAnsi="Arial" w:cs="Arial"/>
          <w:sz w:val="20"/>
          <w:szCs w:val="20"/>
          <w:lang w:eastAsia="es-MX"/>
        </w:rPr>
        <w:t>a las cuales se proporcionaron 6,184 servicios</w:t>
      </w:r>
      <w:r w:rsidRPr="00487B17">
        <w:rPr>
          <w:rFonts w:ascii="Arial" w:eastAsia="Times New Roman" w:hAnsi="Arial" w:cs="Arial"/>
          <w:sz w:val="20"/>
          <w:szCs w:val="20"/>
          <w:lang w:eastAsia="es-MX"/>
        </w:rPr>
        <w:t>.</w:t>
      </w:r>
      <w:r>
        <w:rPr>
          <w:rFonts w:ascii="Arial" w:eastAsia="Times New Roman" w:hAnsi="Arial" w:cs="Arial"/>
          <w:sz w:val="20"/>
          <w:szCs w:val="20"/>
          <w:lang w:eastAsia="es-MX"/>
        </w:rPr>
        <w:t xml:space="preserve"> </w:t>
      </w:r>
    </w:p>
    <w:p w:rsidR="00901F12" w:rsidRDefault="00901F12" w:rsidP="00901F12">
      <w:pPr>
        <w:pStyle w:val="Prrafodelista"/>
        <w:spacing w:after="0"/>
        <w:jc w:val="both"/>
        <w:rPr>
          <w:rFonts w:ascii="Arial" w:eastAsia="Times New Roman" w:hAnsi="Arial" w:cs="Arial"/>
          <w:b/>
          <w:sz w:val="20"/>
          <w:szCs w:val="20"/>
          <w:lang w:eastAsia="es-MX"/>
        </w:rPr>
      </w:pPr>
    </w:p>
    <w:p w:rsidR="00901F12" w:rsidRPr="00487B17" w:rsidRDefault="00901F12" w:rsidP="00901F12">
      <w:pPr>
        <w:pStyle w:val="Prrafodelista"/>
        <w:spacing w:after="0"/>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Pr="00487B17" w:rsidRDefault="00901F12" w:rsidP="00901F12">
      <w:pPr>
        <w:ind w:left="709"/>
        <w:jc w:val="both"/>
        <w:rPr>
          <w:rFonts w:ascii="Arial" w:hAnsi="Arial" w:cs="Arial"/>
          <w:lang w:eastAsia="es-MX"/>
        </w:rPr>
      </w:pPr>
      <w:r w:rsidRPr="00487B17">
        <w:rPr>
          <w:rFonts w:ascii="Arial" w:hAnsi="Arial" w:cs="Arial"/>
          <w:lang w:eastAsia="es-MX"/>
        </w:rPr>
        <w:t>Indicadores de desempeño del CAR.- Cobertura</w:t>
      </w:r>
      <w:r>
        <w:rPr>
          <w:rFonts w:ascii="Arial" w:hAnsi="Arial" w:cs="Arial"/>
          <w:lang w:eastAsia="es-MX"/>
        </w:rPr>
        <w:t>, Contribución a la solución de demandas nacionales, regionales y estatales, Transferencia social del conocimiento, Contribución de conocimiento a la competitividad, Índice de Sostenibilidad Económica y Generación de ventajas competitivas a los clientes.</w:t>
      </w:r>
    </w:p>
    <w:p w:rsidR="00901F12"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 xml:space="preserve">Indicadores </w:t>
      </w:r>
      <w:r>
        <w:rPr>
          <w:rFonts w:ascii="Arial" w:eastAsia="Times New Roman" w:hAnsi="Arial" w:cs="Arial"/>
          <w:sz w:val="20"/>
          <w:szCs w:val="20"/>
          <w:lang w:eastAsia="es-MX"/>
        </w:rPr>
        <w:t>de la Matriz de Marco Lógico (Pro</w:t>
      </w:r>
      <w:r w:rsidRPr="00487B17">
        <w:rPr>
          <w:rFonts w:ascii="Arial" w:eastAsia="Times New Roman" w:hAnsi="Arial" w:cs="Arial"/>
          <w:sz w:val="20"/>
          <w:szCs w:val="20"/>
          <w:lang w:eastAsia="es-MX"/>
        </w:rPr>
        <w:t>grama Presupuestario E002</w:t>
      </w:r>
      <w:r>
        <w:rPr>
          <w:rFonts w:ascii="Arial" w:eastAsia="Times New Roman" w:hAnsi="Arial" w:cs="Arial"/>
          <w:sz w:val="20"/>
          <w:szCs w:val="20"/>
          <w:lang w:eastAsia="es-MX"/>
        </w:rPr>
        <w:t>)</w:t>
      </w:r>
      <w:r w:rsidRPr="00487B17">
        <w:rPr>
          <w:rFonts w:ascii="Arial" w:eastAsia="Times New Roman" w:hAnsi="Arial" w:cs="Arial"/>
          <w:sz w:val="20"/>
          <w:szCs w:val="20"/>
          <w:lang w:eastAsia="es-MX"/>
        </w:rPr>
        <w:t>.- Tasa crecimiento de clientes</w:t>
      </w:r>
      <w:r>
        <w:rPr>
          <w:rFonts w:ascii="Arial" w:eastAsia="Times New Roman" w:hAnsi="Arial" w:cs="Arial"/>
          <w:sz w:val="20"/>
          <w:szCs w:val="20"/>
          <w:lang w:eastAsia="es-MX"/>
        </w:rPr>
        <w:t>, Razón de usuarios de los servicios proporcionados por los Centros por investigador, Razón de productos de vinculación generados por el personal académico adscrito al Centro, Porcentaje de proyectos de transferencia de conocimiento.</w:t>
      </w:r>
    </w:p>
    <w:p w:rsidR="00901F12" w:rsidRPr="00487B17"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Metas PEF 2010.- Porcentaje de proyectos de transferencia de conocimiento.</w:t>
      </w:r>
    </w:p>
    <w:p w:rsidR="00901F12" w:rsidRPr="00487B17" w:rsidRDefault="00901F12" w:rsidP="00901F12">
      <w:pPr>
        <w:pStyle w:val="Prrafodelista"/>
        <w:spacing w:after="0"/>
        <w:ind w:left="709"/>
        <w:jc w:val="both"/>
        <w:rPr>
          <w:rFonts w:ascii="Arial" w:eastAsia="Times New Roman" w:hAnsi="Arial" w:cs="Arial"/>
          <w:sz w:val="20"/>
          <w:szCs w:val="20"/>
          <w:lang w:eastAsia="es-MX"/>
        </w:rPr>
      </w:pPr>
    </w:p>
    <w:p w:rsidR="00901F12" w:rsidRPr="00013C0F" w:rsidRDefault="00901F12" w:rsidP="00901F12">
      <w:pPr>
        <w:pStyle w:val="Prrafodelista"/>
        <w:numPr>
          <w:ilvl w:val="0"/>
          <w:numId w:val="5"/>
        </w:numPr>
        <w:ind w:left="709" w:hanging="283"/>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Incrementar gradual y permanentemente la presencia en los Fondos de Financiamiento a la Investigación, Desarrollo Tecnológico e Innovación para dar atención a las prioridades nacionales en la materia y a las demandas específicas alineadas con ellas.</w:t>
      </w:r>
    </w:p>
    <w:p w:rsidR="00901F12" w:rsidRPr="00184D81" w:rsidRDefault="00901F12" w:rsidP="00901F12">
      <w:pPr>
        <w:ind w:left="426"/>
        <w:jc w:val="both"/>
        <w:rPr>
          <w:rFonts w:ascii="Arial" w:hAnsi="Arial" w:cs="Arial"/>
          <w:color w:val="1F497D" w:themeColor="text2"/>
          <w:lang w:eastAsia="es-MX"/>
        </w:rPr>
      </w:pPr>
    </w:p>
    <w:p w:rsidR="00901F12" w:rsidRPr="00487B17" w:rsidRDefault="00901F12" w:rsidP="00901F12">
      <w:pPr>
        <w:pStyle w:val="Prrafodelista"/>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Resultado:</w:t>
      </w:r>
    </w:p>
    <w:p w:rsidR="00901F12" w:rsidRPr="00E45D7E" w:rsidRDefault="00901F12" w:rsidP="00901F12">
      <w:pPr>
        <w:pStyle w:val="Prrafodelista"/>
        <w:jc w:val="both"/>
        <w:rPr>
          <w:rFonts w:ascii="Arial" w:eastAsia="Times New Roman" w:hAnsi="Arial" w:cs="Arial"/>
          <w:color w:val="000000" w:themeColor="text1"/>
          <w:sz w:val="20"/>
          <w:szCs w:val="20"/>
          <w:lang w:eastAsia="es-MX"/>
        </w:rPr>
      </w:pPr>
      <w:r w:rsidRPr="00E45D7E">
        <w:rPr>
          <w:rFonts w:ascii="Arial" w:eastAsia="Times New Roman" w:hAnsi="Arial" w:cs="Arial"/>
          <w:color w:val="000000" w:themeColor="text1"/>
          <w:sz w:val="20"/>
          <w:szCs w:val="20"/>
          <w:lang w:eastAsia="es-MX"/>
        </w:rPr>
        <w:t>Se participó en 32 iniciativas presentadas a los fondos</w:t>
      </w:r>
      <w:r>
        <w:rPr>
          <w:rFonts w:ascii="Arial" w:eastAsia="Times New Roman" w:hAnsi="Arial" w:cs="Arial"/>
          <w:color w:val="000000" w:themeColor="text1"/>
          <w:sz w:val="20"/>
          <w:szCs w:val="20"/>
          <w:lang w:eastAsia="es-MX"/>
        </w:rPr>
        <w:t>.</w:t>
      </w: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Resultado de lo anterior, se participó en el desarrollo de 15 proyectos aceptados que atienden las necesidades sectoriales específicas que demandaron los sectores público, privado y social. </w:t>
      </w: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Al término del ejercicio se mantienen en proceso de evaluación ocho iniciativas más</w:t>
      </w:r>
      <w:r w:rsidR="00AE7305">
        <w:rPr>
          <w:rFonts w:ascii="Arial" w:eastAsia="Times New Roman" w:hAnsi="Arial" w:cs="Arial"/>
          <w:sz w:val="20"/>
          <w:szCs w:val="20"/>
          <w:lang w:eastAsia="es-MX"/>
        </w:rPr>
        <w:t>, en tanto que</w:t>
      </w:r>
      <w:r>
        <w:rPr>
          <w:rFonts w:ascii="Arial" w:eastAsia="Times New Roman" w:hAnsi="Arial" w:cs="Arial"/>
          <w:sz w:val="20"/>
          <w:szCs w:val="20"/>
          <w:lang w:eastAsia="es-MX"/>
        </w:rPr>
        <w:t xml:space="preserve"> 9 propuestas no fueron aceptadas.</w:t>
      </w: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Las propuestas aprobadas, además de responder a las necesidades planteadas por los difer</w:t>
      </w:r>
      <w:r w:rsidR="00AE7305">
        <w:rPr>
          <w:rFonts w:ascii="Arial" w:eastAsia="Times New Roman" w:hAnsi="Arial" w:cs="Arial"/>
          <w:sz w:val="20"/>
          <w:szCs w:val="20"/>
          <w:lang w:eastAsia="es-MX"/>
        </w:rPr>
        <w:t>entes actores de manera puntual, ha permitido que empresas micros y pequeñas se incorporen a la realización de proyectos de innovación y desarrollo tecnológico que antes no se vislumbraba como una posibilidad.</w:t>
      </w: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Centro alcanzó un 47% de efectividad en la presentación de propuestas, sin considerar que un 28% más </w:t>
      </w:r>
      <w:r w:rsidR="00AE7305">
        <w:rPr>
          <w:rFonts w:ascii="Arial" w:eastAsia="Times New Roman" w:hAnsi="Arial" w:cs="Arial"/>
          <w:sz w:val="20"/>
          <w:szCs w:val="20"/>
          <w:lang w:eastAsia="es-MX"/>
        </w:rPr>
        <w:t>está</w:t>
      </w:r>
      <w:r>
        <w:rPr>
          <w:rFonts w:ascii="Arial" w:eastAsia="Times New Roman" w:hAnsi="Arial" w:cs="Arial"/>
          <w:sz w:val="20"/>
          <w:szCs w:val="20"/>
          <w:lang w:eastAsia="es-MX"/>
        </w:rPr>
        <w:t xml:space="preserve"> </w:t>
      </w:r>
      <w:r w:rsidR="00AE7305">
        <w:rPr>
          <w:rFonts w:ascii="Arial" w:eastAsia="Times New Roman" w:hAnsi="Arial" w:cs="Arial"/>
          <w:sz w:val="20"/>
          <w:szCs w:val="20"/>
          <w:lang w:eastAsia="es-MX"/>
        </w:rPr>
        <w:t xml:space="preserve">aún </w:t>
      </w:r>
      <w:r>
        <w:rPr>
          <w:rFonts w:ascii="Arial" w:eastAsia="Times New Roman" w:hAnsi="Arial" w:cs="Arial"/>
          <w:sz w:val="20"/>
          <w:szCs w:val="20"/>
          <w:lang w:eastAsia="es-MX"/>
        </w:rPr>
        <w:t>pendiente de dictamen, lo que en términos de recursos se traduce en menores costos de formulación de las mismas con los consecuentes ahorros presupuestales.  De acuerdo a referencias en México y a nivel internacional en lo general el índice promedio de aceptación de propuestas es de alrededor del 22%, aunque reconocemos que aún falta un camino por mejorar, las acciones realizadas para capacitar al personal al respecto, incluyendo cursos de persuasión de proyectos a los líderes de estos</w:t>
      </w:r>
      <w:r w:rsidR="00AE7305">
        <w:rPr>
          <w:rFonts w:ascii="Arial" w:eastAsia="Times New Roman" w:hAnsi="Arial" w:cs="Arial"/>
          <w:sz w:val="20"/>
          <w:szCs w:val="20"/>
          <w:lang w:eastAsia="es-MX"/>
        </w:rPr>
        <w:t>, la implementación de estrategias para su revisión y presentación a partir de éstas, la aportación de comentarios y sugerencias por áreas staff para mejorar sus posibilidades de aceptación, el filtrado de iniciativas para participar descartando proyectos que no correspondían con la misión y visión del Centro,</w:t>
      </w:r>
      <w:r>
        <w:rPr>
          <w:rFonts w:ascii="Arial" w:eastAsia="Times New Roman" w:hAnsi="Arial" w:cs="Arial"/>
          <w:sz w:val="20"/>
          <w:szCs w:val="20"/>
          <w:lang w:eastAsia="es-MX"/>
        </w:rPr>
        <w:t xml:space="preserve"> </w:t>
      </w:r>
      <w:r w:rsidR="00AE7305">
        <w:rPr>
          <w:rFonts w:ascii="Arial" w:eastAsia="Times New Roman" w:hAnsi="Arial" w:cs="Arial"/>
          <w:sz w:val="20"/>
          <w:szCs w:val="20"/>
          <w:lang w:eastAsia="es-MX"/>
        </w:rPr>
        <w:t xml:space="preserve">entre otras acciones implementadas </w:t>
      </w:r>
      <w:r>
        <w:rPr>
          <w:rFonts w:ascii="Arial" w:eastAsia="Times New Roman" w:hAnsi="Arial" w:cs="Arial"/>
          <w:sz w:val="20"/>
          <w:szCs w:val="20"/>
          <w:lang w:eastAsia="es-MX"/>
        </w:rPr>
        <w:t>han comenz</w:t>
      </w:r>
      <w:r w:rsidR="00AE7305">
        <w:rPr>
          <w:rFonts w:ascii="Arial" w:eastAsia="Times New Roman" w:hAnsi="Arial" w:cs="Arial"/>
          <w:sz w:val="20"/>
          <w:szCs w:val="20"/>
          <w:lang w:eastAsia="es-MX"/>
        </w:rPr>
        <w:t>ado a dar resultados favorables y se pretende con ello que los recursos captados por proyectos presentados a los diversos fondos se incrementen sustancialmente en los próximos años, apoyando la iniciativa del Conacyt para permear el conocimiento y la innovación hacia la sociedad.</w:t>
      </w: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center"/>
        <w:rPr>
          <w:rFonts w:ascii="Arial" w:eastAsia="Times New Roman" w:hAnsi="Arial" w:cs="Arial"/>
          <w:sz w:val="20"/>
          <w:szCs w:val="20"/>
          <w:lang w:eastAsia="es-MX"/>
        </w:rPr>
      </w:pPr>
      <w:r>
        <w:rPr>
          <w:rFonts w:ascii="Arial" w:eastAsia="Times New Roman" w:hAnsi="Arial" w:cs="Arial"/>
          <w:noProof/>
          <w:sz w:val="20"/>
          <w:szCs w:val="20"/>
          <w:lang w:eastAsia="es-MX"/>
        </w:rPr>
        <w:drawing>
          <wp:inline distT="0" distB="0" distL="0" distR="0" wp14:anchorId="0326CB70" wp14:editId="02573E64">
            <wp:extent cx="3571875" cy="2152650"/>
            <wp:effectExtent l="0" t="0" r="9525"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ptacion 20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4163" cy="2166082"/>
                    </a:xfrm>
                    <a:prstGeom prst="rect">
                      <a:avLst/>
                    </a:prstGeom>
                  </pic:spPr>
                </pic:pic>
              </a:graphicData>
            </a:graphic>
          </wp:inline>
        </w:drawing>
      </w: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En particular se incrementó significativamente la aceptación de propuestas de proyectos en el Fondo Mixto CONACYT – Gobierno del estado de Guanajuato y las de Fondos de Innovación Tecnológica.</w:t>
      </w: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47% de los proyectos desarrollados </w:t>
      </w:r>
      <w:r w:rsidR="00526396">
        <w:rPr>
          <w:rFonts w:ascii="Arial" w:eastAsia="Times New Roman" w:hAnsi="Arial" w:cs="Arial"/>
          <w:sz w:val="20"/>
          <w:szCs w:val="20"/>
          <w:lang w:eastAsia="es-MX"/>
        </w:rPr>
        <w:t>en el ejercicio de 2012 contribuyó</w:t>
      </w:r>
      <w:r>
        <w:rPr>
          <w:rFonts w:ascii="Arial" w:eastAsia="Times New Roman" w:hAnsi="Arial" w:cs="Arial"/>
          <w:sz w:val="20"/>
          <w:szCs w:val="20"/>
          <w:lang w:eastAsia="es-MX"/>
        </w:rPr>
        <w:t xml:space="preserve"> a la solución de demandas nacionales, regionales y estatales.  (15 de los 32 proyectos concluidos en el ejercicio)</w:t>
      </w: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81% de los proyectos desarrollados </w:t>
      </w:r>
      <w:r w:rsidR="00526396">
        <w:rPr>
          <w:rFonts w:ascii="Arial" w:eastAsia="Times New Roman" w:hAnsi="Arial" w:cs="Arial"/>
          <w:sz w:val="20"/>
          <w:szCs w:val="20"/>
          <w:lang w:eastAsia="es-MX"/>
        </w:rPr>
        <w:t xml:space="preserve">en el período de enero a diciembre de 2012 </w:t>
      </w:r>
      <w:r>
        <w:rPr>
          <w:rFonts w:ascii="Arial" w:eastAsia="Times New Roman" w:hAnsi="Arial" w:cs="Arial"/>
          <w:sz w:val="20"/>
          <w:szCs w:val="20"/>
          <w:lang w:eastAsia="es-MX"/>
        </w:rPr>
        <w:t>conlleva la transferencia social de conocimiento. (26 de los 32 proyectos desarrollados)</w:t>
      </w:r>
    </w:p>
    <w:p w:rsidR="00901F12" w:rsidRDefault="00901F12" w:rsidP="00901F12">
      <w:pPr>
        <w:pStyle w:val="Prrafodelista"/>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84% de los proyectos realizados </w:t>
      </w:r>
      <w:r w:rsidR="00526396">
        <w:rPr>
          <w:rFonts w:ascii="Arial" w:eastAsia="Times New Roman" w:hAnsi="Arial" w:cs="Arial"/>
          <w:sz w:val="20"/>
          <w:szCs w:val="20"/>
          <w:lang w:eastAsia="es-MX"/>
        </w:rPr>
        <w:t>en el período que se evalúa contribuyó</w:t>
      </w:r>
      <w:r>
        <w:rPr>
          <w:rFonts w:ascii="Arial" w:eastAsia="Times New Roman" w:hAnsi="Arial" w:cs="Arial"/>
          <w:sz w:val="20"/>
          <w:szCs w:val="20"/>
          <w:lang w:eastAsia="es-MX"/>
        </w:rPr>
        <w:t xml:space="preserve"> mediante conocimiento a la competitividad.  (27 de los 32 proyectos concluidos)</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spacing w:after="0"/>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Default="00901F12" w:rsidP="00901F12">
      <w:pPr>
        <w:ind w:left="709"/>
        <w:jc w:val="both"/>
        <w:rPr>
          <w:rFonts w:ascii="Arial" w:hAnsi="Arial" w:cs="Arial"/>
          <w:color w:val="000000" w:themeColor="text1"/>
          <w:lang w:eastAsia="es-MX"/>
        </w:rPr>
      </w:pPr>
      <w:r w:rsidRPr="00487B17">
        <w:rPr>
          <w:rFonts w:ascii="Arial" w:hAnsi="Arial" w:cs="Arial"/>
          <w:lang w:eastAsia="es-MX"/>
        </w:rPr>
        <w:t xml:space="preserve">Indicadores de desempeño del CAR.- </w:t>
      </w:r>
      <w:r>
        <w:rPr>
          <w:rFonts w:ascii="Arial" w:hAnsi="Arial" w:cs="Arial"/>
          <w:color w:val="000000" w:themeColor="text1"/>
          <w:lang w:eastAsia="es-MX"/>
        </w:rPr>
        <w:t>Contribución a la solución de demandas nacionales, regionales y estatales.  Transferencia social del conocimiento.  Contribución de conocimiento a la competitividad.</w:t>
      </w:r>
    </w:p>
    <w:p w:rsidR="00901F12" w:rsidRDefault="00901F12" w:rsidP="00901F12">
      <w:pPr>
        <w:ind w:left="709"/>
        <w:jc w:val="both"/>
        <w:rPr>
          <w:rFonts w:ascii="Arial" w:hAnsi="Arial" w:cs="Arial"/>
          <w:color w:val="000000" w:themeColor="text1"/>
          <w:lang w:eastAsia="es-MX"/>
        </w:rPr>
      </w:pPr>
      <w:r>
        <w:rPr>
          <w:rFonts w:ascii="Arial" w:hAnsi="Arial" w:cs="Arial"/>
          <w:color w:val="000000" w:themeColor="text1"/>
          <w:lang w:eastAsia="es-MX"/>
        </w:rPr>
        <w:t>Indicadores de la Matriz de Marco Lógico (Programa Presupuestario E002).- Porcentaje de proyectos que contribuyen a la solución de demandas regionales y sectoriales, Porcentaje de recursos autogenerados.</w:t>
      </w:r>
    </w:p>
    <w:p w:rsidR="00901F12" w:rsidRPr="00487B17" w:rsidRDefault="00901F12" w:rsidP="00901F12">
      <w:pPr>
        <w:ind w:left="709"/>
        <w:jc w:val="both"/>
        <w:rPr>
          <w:rFonts w:ascii="Arial" w:hAnsi="Arial" w:cs="Arial"/>
          <w:color w:val="000000" w:themeColor="text1"/>
          <w:lang w:eastAsia="es-MX"/>
        </w:rPr>
      </w:pPr>
    </w:p>
    <w:p w:rsidR="00901F12" w:rsidRPr="00487B17" w:rsidRDefault="00901F12" w:rsidP="00901F12">
      <w:pPr>
        <w:ind w:left="709"/>
        <w:jc w:val="both"/>
        <w:rPr>
          <w:rFonts w:ascii="Arial" w:hAnsi="Arial" w:cs="Arial"/>
          <w:lang w:eastAsia="es-MX"/>
        </w:rPr>
      </w:pPr>
    </w:p>
    <w:p w:rsidR="00901F12" w:rsidRPr="00013C0F" w:rsidRDefault="00901F12" w:rsidP="00901F12">
      <w:pPr>
        <w:pStyle w:val="Prrafodelista"/>
        <w:numPr>
          <w:ilvl w:val="0"/>
          <w:numId w:val="3"/>
        </w:numPr>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CIATEC cuenta con un grupo de Inteligencia Competitiva que elabora estudios de manera continua, asimismo se mantiene la relación con el sector productivo a través del trabajo conjunto con las cámaras de la región, los congresos internacionales que se llevan a cabo en el centro tienen una marcada orientación a temas de investigación y desarrollo tecnológico con una visión al futuro, mediante contribución de conocimiento orientado desarrollo socioeconómico.</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 xml:space="preserve">Resultado: </w:t>
      </w:r>
    </w:p>
    <w:p w:rsidR="00901F12"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Las acciones permitieron identificar oportunidades de negocio y  necesidades de la industria para la  realizaci</w:t>
      </w:r>
      <w:r>
        <w:rPr>
          <w:rFonts w:ascii="Arial" w:eastAsia="Times New Roman" w:hAnsi="Arial" w:cs="Arial"/>
          <w:sz w:val="20"/>
          <w:szCs w:val="20"/>
          <w:lang w:eastAsia="es-MX"/>
        </w:rPr>
        <w:t>ón de proyectos de alto impacto.</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Se atendió principalmente al estado de Guanajuato pues los client</w:t>
      </w:r>
      <w:r>
        <w:rPr>
          <w:rFonts w:ascii="Arial" w:eastAsia="Times New Roman" w:hAnsi="Arial" w:cs="Arial"/>
          <w:sz w:val="20"/>
          <w:szCs w:val="20"/>
          <w:lang w:eastAsia="es-MX"/>
        </w:rPr>
        <w:t>es atendidos corresponden a</w:t>
      </w:r>
      <w:r w:rsidR="00526396">
        <w:rPr>
          <w:rFonts w:ascii="Arial" w:eastAsia="Times New Roman" w:hAnsi="Arial" w:cs="Arial"/>
          <w:sz w:val="20"/>
          <w:szCs w:val="20"/>
          <w:lang w:eastAsia="es-MX"/>
        </w:rPr>
        <w:t xml:space="preserve"> esta localidad en un </w:t>
      </w:r>
      <w:r>
        <w:rPr>
          <w:rFonts w:ascii="Arial" w:eastAsia="Times New Roman" w:hAnsi="Arial" w:cs="Arial"/>
          <w:sz w:val="20"/>
          <w:szCs w:val="20"/>
          <w:lang w:eastAsia="es-MX"/>
        </w:rPr>
        <w:t>61.5%, un 7.1</w:t>
      </w:r>
      <w:r w:rsidRPr="00487B17">
        <w:rPr>
          <w:rFonts w:ascii="Arial" w:eastAsia="Times New Roman" w:hAnsi="Arial" w:cs="Arial"/>
          <w:sz w:val="20"/>
          <w:szCs w:val="20"/>
          <w:lang w:eastAsia="es-MX"/>
        </w:rPr>
        <w:t>% corresponde a clientes atendidos en Jalisco</w:t>
      </w:r>
      <w:r w:rsidR="00526396">
        <w:rPr>
          <w:rFonts w:ascii="Arial" w:eastAsia="Times New Roman" w:hAnsi="Arial" w:cs="Arial"/>
          <w:sz w:val="20"/>
          <w:szCs w:val="20"/>
          <w:lang w:eastAsia="es-MX"/>
        </w:rPr>
        <w:t>, en dónde el Centro cuenta con una incipiente infraestructura de atención que se contempla fortalecer gradualmente con base en resultados para evaluar la instalación de una Oficina Foránea que pueda funcionar como una Unidad Estratégica de Negocio</w:t>
      </w:r>
      <w:r w:rsidRPr="00487B17">
        <w:rPr>
          <w:rFonts w:ascii="Arial" w:eastAsia="Times New Roman" w:hAnsi="Arial" w:cs="Arial"/>
          <w:sz w:val="20"/>
          <w:szCs w:val="20"/>
          <w:lang w:eastAsia="es-MX"/>
        </w:rPr>
        <w:t xml:space="preserve">, </w:t>
      </w:r>
      <w:r w:rsidR="00526396">
        <w:rPr>
          <w:rFonts w:ascii="Arial" w:eastAsia="Times New Roman" w:hAnsi="Arial" w:cs="Arial"/>
          <w:sz w:val="20"/>
          <w:szCs w:val="20"/>
          <w:lang w:eastAsia="es-MX"/>
        </w:rPr>
        <w:t xml:space="preserve">del </w:t>
      </w:r>
      <w:r w:rsidRPr="00487B17">
        <w:rPr>
          <w:rFonts w:ascii="Arial" w:eastAsia="Times New Roman" w:hAnsi="Arial" w:cs="Arial"/>
          <w:sz w:val="20"/>
          <w:szCs w:val="20"/>
          <w:lang w:eastAsia="es-MX"/>
        </w:rPr>
        <w:t>Estado de México</w:t>
      </w:r>
      <w:r>
        <w:rPr>
          <w:rFonts w:ascii="Arial" w:eastAsia="Times New Roman" w:hAnsi="Arial" w:cs="Arial"/>
          <w:sz w:val="20"/>
          <w:szCs w:val="20"/>
          <w:lang w:eastAsia="es-MX"/>
        </w:rPr>
        <w:t xml:space="preserve"> </w:t>
      </w:r>
      <w:r w:rsidR="00526396">
        <w:rPr>
          <w:rFonts w:ascii="Arial" w:eastAsia="Times New Roman" w:hAnsi="Arial" w:cs="Arial"/>
          <w:sz w:val="20"/>
          <w:szCs w:val="20"/>
          <w:lang w:eastAsia="es-MX"/>
        </w:rPr>
        <w:t xml:space="preserve">se tiene a un </w:t>
      </w:r>
      <w:r>
        <w:rPr>
          <w:rFonts w:ascii="Arial" w:eastAsia="Times New Roman" w:hAnsi="Arial" w:cs="Arial"/>
          <w:sz w:val="20"/>
          <w:szCs w:val="20"/>
          <w:lang w:eastAsia="es-MX"/>
        </w:rPr>
        <w:t>3%</w:t>
      </w:r>
      <w:r w:rsidR="00526396">
        <w:rPr>
          <w:rFonts w:ascii="Arial" w:eastAsia="Times New Roman" w:hAnsi="Arial" w:cs="Arial"/>
          <w:sz w:val="20"/>
          <w:szCs w:val="20"/>
          <w:lang w:eastAsia="es-MX"/>
        </w:rPr>
        <w:t xml:space="preserve"> de los clientes</w:t>
      </w:r>
      <w:r w:rsidRPr="00487B17">
        <w:rPr>
          <w:rFonts w:ascii="Arial" w:eastAsia="Times New Roman" w:hAnsi="Arial" w:cs="Arial"/>
          <w:sz w:val="20"/>
          <w:szCs w:val="20"/>
          <w:lang w:eastAsia="es-MX"/>
        </w:rPr>
        <w:t xml:space="preserve">, </w:t>
      </w:r>
      <w:r w:rsidR="00526396">
        <w:rPr>
          <w:rFonts w:ascii="Arial" w:eastAsia="Times New Roman" w:hAnsi="Arial" w:cs="Arial"/>
          <w:sz w:val="20"/>
          <w:szCs w:val="20"/>
          <w:lang w:eastAsia="es-MX"/>
        </w:rPr>
        <w:t xml:space="preserve">del </w:t>
      </w:r>
      <w:r w:rsidRPr="00487B17">
        <w:rPr>
          <w:rFonts w:ascii="Arial" w:eastAsia="Times New Roman" w:hAnsi="Arial" w:cs="Arial"/>
          <w:sz w:val="20"/>
          <w:szCs w:val="20"/>
          <w:lang w:eastAsia="es-MX"/>
        </w:rPr>
        <w:t>Distrito Federal</w:t>
      </w:r>
      <w:r>
        <w:rPr>
          <w:rFonts w:ascii="Arial" w:eastAsia="Times New Roman" w:hAnsi="Arial" w:cs="Arial"/>
          <w:sz w:val="20"/>
          <w:szCs w:val="20"/>
          <w:lang w:eastAsia="es-MX"/>
        </w:rPr>
        <w:t xml:space="preserve"> </w:t>
      </w:r>
      <w:r w:rsidR="00526396">
        <w:rPr>
          <w:rFonts w:ascii="Arial" w:eastAsia="Times New Roman" w:hAnsi="Arial" w:cs="Arial"/>
          <w:sz w:val="20"/>
          <w:szCs w:val="20"/>
          <w:lang w:eastAsia="es-MX"/>
        </w:rPr>
        <w:t xml:space="preserve">un </w:t>
      </w:r>
      <w:r>
        <w:rPr>
          <w:rFonts w:ascii="Arial" w:eastAsia="Times New Roman" w:hAnsi="Arial" w:cs="Arial"/>
          <w:sz w:val="20"/>
          <w:szCs w:val="20"/>
          <w:lang w:eastAsia="es-MX"/>
        </w:rPr>
        <w:t>3.7%; un 10.6</w:t>
      </w:r>
      <w:r w:rsidRPr="00487B17">
        <w:rPr>
          <w:rFonts w:ascii="Arial" w:eastAsia="Times New Roman" w:hAnsi="Arial" w:cs="Arial"/>
          <w:sz w:val="20"/>
          <w:szCs w:val="20"/>
          <w:lang w:eastAsia="es-MX"/>
        </w:rPr>
        <w:t xml:space="preserve"> % corresponde al resto de la República Mexicana y el </w:t>
      </w:r>
      <w:r>
        <w:rPr>
          <w:rFonts w:ascii="Arial" w:eastAsia="Times New Roman" w:hAnsi="Arial" w:cs="Arial"/>
          <w:sz w:val="20"/>
          <w:szCs w:val="20"/>
          <w:lang w:eastAsia="es-MX"/>
        </w:rPr>
        <w:t>1.5</w:t>
      </w:r>
      <w:r w:rsidRPr="00487B17">
        <w:rPr>
          <w:rFonts w:ascii="Arial" w:eastAsia="Times New Roman" w:hAnsi="Arial" w:cs="Arial"/>
          <w:sz w:val="20"/>
          <w:szCs w:val="20"/>
          <w:lang w:eastAsia="es-MX"/>
        </w:rPr>
        <w:t xml:space="preserve"> % corresponde a otros países.</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Se llevó a cabo el 6</w:t>
      </w:r>
      <w:r w:rsidRPr="00487B17">
        <w:rPr>
          <w:rFonts w:ascii="Arial" w:eastAsia="Times New Roman" w:hAnsi="Arial" w:cs="Arial"/>
          <w:sz w:val="20"/>
          <w:szCs w:val="20"/>
          <w:lang w:eastAsia="es-MX"/>
        </w:rPr>
        <w:t xml:space="preserve"> de octubre </w:t>
      </w:r>
      <w:r>
        <w:rPr>
          <w:rFonts w:ascii="Arial" w:eastAsia="Times New Roman" w:hAnsi="Arial" w:cs="Arial"/>
          <w:sz w:val="20"/>
          <w:szCs w:val="20"/>
          <w:lang w:eastAsia="es-MX"/>
        </w:rPr>
        <w:t>de 2012 la XXXIV Edición d</w:t>
      </w:r>
      <w:r w:rsidRPr="00487B17">
        <w:rPr>
          <w:rFonts w:ascii="Arial" w:eastAsia="Times New Roman" w:hAnsi="Arial" w:cs="Arial"/>
          <w:sz w:val="20"/>
          <w:szCs w:val="20"/>
          <w:lang w:eastAsia="es-MX"/>
        </w:rPr>
        <w:t xml:space="preserve">el Congreso </w:t>
      </w:r>
      <w:r>
        <w:rPr>
          <w:rFonts w:ascii="Arial" w:eastAsia="Times New Roman" w:hAnsi="Arial" w:cs="Arial"/>
          <w:sz w:val="20"/>
          <w:szCs w:val="20"/>
          <w:lang w:eastAsia="es-MX"/>
        </w:rPr>
        <w:t xml:space="preserve">Internacional </w:t>
      </w:r>
      <w:r w:rsidRPr="00487B17">
        <w:rPr>
          <w:rFonts w:ascii="Arial" w:eastAsia="Times New Roman" w:hAnsi="Arial" w:cs="Arial"/>
          <w:sz w:val="20"/>
          <w:szCs w:val="20"/>
          <w:lang w:eastAsia="es-MX"/>
        </w:rPr>
        <w:t>Calzatecnia</w:t>
      </w:r>
      <w:r>
        <w:rPr>
          <w:rFonts w:ascii="Arial" w:eastAsia="Times New Roman" w:hAnsi="Arial" w:cs="Arial"/>
          <w:sz w:val="20"/>
          <w:szCs w:val="20"/>
          <w:lang w:eastAsia="es-MX"/>
        </w:rPr>
        <w:t>, teniendo en los resultados la p</w:t>
      </w:r>
      <w:r w:rsidRPr="00487B17">
        <w:rPr>
          <w:rFonts w:ascii="Arial" w:eastAsia="Times New Roman" w:hAnsi="Arial" w:cs="Arial"/>
          <w:sz w:val="20"/>
          <w:szCs w:val="20"/>
          <w:lang w:eastAsia="es-MX"/>
        </w:rPr>
        <w:t>articipa</w:t>
      </w:r>
      <w:r>
        <w:rPr>
          <w:rFonts w:ascii="Arial" w:eastAsia="Times New Roman" w:hAnsi="Arial" w:cs="Arial"/>
          <w:sz w:val="20"/>
          <w:szCs w:val="20"/>
          <w:lang w:eastAsia="es-MX"/>
        </w:rPr>
        <w:t>ción de 570 congresistas, 13</w:t>
      </w:r>
      <w:r w:rsidRPr="00487B17">
        <w:rPr>
          <w:rFonts w:ascii="Arial" w:eastAsia="Times New Roman" w:hAnsi="Arial" w:cs="Arial"/>
          <w:sz w:val="20"/>
          <w:szCs w:val="20"/>
          <w:lang w:eastAsia="es-MX"/>
        </w:rPr>
        <w:t xml:space="preserve"> conferencistas y 12 expositores.  </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spacing w:after="0"/>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Pr="00487B17" w:rsidRDefault="00901F12" w:rsidP="00901F12">
      <w:pPr>
        <w:ind w:left="709"/>
        <w:jc w:val="both"/>
        <w:rPr>
          <w:rFonts w:ascii="Arial" w:hAnsi="Arial" w:cs="Arial"/>
          <w:color w:val="000000" w:themeColor="text1"/>
          <w:lang w:eastAsia="es-MX"/>
        </w:rPr>
      </w:pPr>
      <w:r w:rsidRPr="00487B17">
        <w:rPr>
          <w:rFonts w:ascii="Arial" w:hAnsi="Arial" w:cs="Arial"/>
          <w:color w:val="000000" w:themeColor="text1"/>
          <w:lang w:eastAsia="es-MX"/>
        </w:rPr>
        <w:t xml:space="preserve">Indicadores de desempeño del CAR.- Contribución de conocimiento </w:t>
      </w:r>
      <w:r>
        <w:rPr>
          <w:rFonts w:ascii="Arial" w:hAnsi="Arial" w:cs="Arial"/>
          <w:color w:val="000000" w:themeColor="text1"/>
          <w:lang w:eastAsia="es-MX"/>
        </w:rPr>
        <w:t xml:space="preserve">a la competitividad, Contribución a la solución de demandas nacionales y estatales, Índice de sostenibilidad económica, Generación de ventajas competitivas a los clientes, Cobertura. </w:t>
      </w:r>
    </w:p>
    <w:p w:rsidR="00901F12"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Indicadores</w:t>
      </w:r>
      <w:r>
        <w:rPr>
          <w:rFonts w:ascii="Arial" w:eastAsia="Times New Roman" w:hAnsi="Arial" w:cs="Arial"/>
          <w:sz w:val="20"/>
          <w:szCs w:val="20"/>
          <w:lang w:eastAsia="es-MX"/>
        </w:rPr>
        <w:t xml:space="preserve"> de la Matriz de Marco Lógico (</w:t>
      </w:r>
      <w:r w:rsidRPr="00487B17">
        <w:rPr>
          <w:rFonts w:ascii="Arial" w:eastAsia="Times New Roman" w:hAnsi="Arial" w:cs="Arial"/>
          <w:sz w:val="20"/>
          <w:szCs w:val="20"/>
          <w:lang w:eastAsia="es-MX"/>
        </w:rPr>
        <w:t>Programa Presupuestario E002</w:t>
      </w:r>
      <w:r>
        <w:rPr>
          <w:rFonts w:ascii="Arial" w:eastAsia="Times New Roman" w:hAnsi="Arial" w:cs="Arial"/>
          <w:sz w:val="20"/>
          <w:szCs w:val="20"/>
          <w:lang w:eastAsia="es-MX"/>
        </w:rPr>
        <w:t>)</w:t>
      </w:r>
      <w:r w:rsidRPr="00487B17">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Posición que ocupa México en el Índice Global de Competitividad, </w:t>
      </w:r>
      <w:r w:rsidRPr="00487B17">
        <w:rPr>
          <w:rFonts w:ascii="Arial" w:eastAsia="Times New Roman" w:hAnsi="Arial" w:cs="Arial"/>
          <w:sz w:val="20"/>
          <w:szCs w:val="20"/>
          <w:lang w:eastAsia="es-MX"/>
        </w:rPr>
        <w:t>Porcentaje de proyectos de investigación apoyados y tesis concluidas, orientad</w:t>
      </w:r>
      <w:r>
        <w:rPr>
          <w:rFonts w:ascii="Arial" w:eastAsia="Times New Roman" w:hAnsi="Arial" w:cs="Arial"/>
          <w:sz w:val="20"/>
          <w:szCs w:val="20"/>
          <w:lang w:eastAsia="es-MX"/>
        </w:rPr>
        <w:t>os al desarrollo socioeconómico, Porcentaje de proyectos de transferencia de conocimiento, Porcentaje de proyectos que contribuyen a la solución de demandas regionales y sectoriales, Porcentaje de recursos autogenerados.</w:t>
      </w:r>
    </w:p>
    <w:p w:rsidR="00901F12" w:rsidRPr="00487B17"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Metas PEF 2010.- Porcentaje de proyectos de transferencia de conocimiento.</w:t>
      </w:r>
    </w:p>
    <w:p w:rsidR="00901F12" w:rsidRPr="00B9639F" w:rsidRDefault="00901F12" w:rsidP="00901F12">
      <w:pPr>
        <w:jc w:val="both"/>
        <w:rPr>
          <w:rFonts w:ascii="Arial" w:hAnsi="Arial" w:cs="Arial"/>
          <w:color w:val="1F497D" w:themeColor="text2"/>
          <w:lang w:eastAsia="es-MX"/>
        </w:rPr>
      </w:pPr>
    </w:p>
    <w:p w:rsidR="00901F12" w:rsidRPr="00013C0F" w:rsidRDefault="00901F12" w:rsidP="00901F12">
      <w:pPr>
        <w:pStyle w:val="Prrafodelista"/>
        <w:numPr>
          <w:ilvl w:val="0"/>
          <w:numId w:val="3"/>
        </w:numPr>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Apoyo a la cadena productiva en materia de normalización y certificación de sus productos y procesos.</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 xml:space="preserve">Resultado: </w:t>
      </w:r>
    </w:p>
    <w:p w:rsidR="00901F12" w:rsidRDefault="00901F12" w:rsidP="00901F12">
      <w:pPr>
        <w:ind w:left="709"/>
        <w:jc w:val="both"/>
        <w:rPr>
          <w:rFonts w:ascii="Arial" w:hAnsi="Arial" w:cs="Arial"/>
          <w:sz w:val="21"/>
          <w:szCs w:val="21"/>
        </w:rPr>
      </w:pPr>
      <w:r>
        <w:rPr>
          <w:rFonts w:ascii="Arial" w:hAnsi="Arial" w:cs="Arial"/>
          <w:sz w:val="21"/>
          <w:szCs w:val="21"/>
        </w:rPr>
        <w:t xml:space="preserve">El CIATEC es el único Centro del sistema de centros públicos que tiene una actividad en este rubro, como una respuesta directa a los objetivos de creación de la institución y por este conducto contribuye a la protección de la industria, a la exportación de calzado y en general al aseguramiento de la calidad de las empresas, siendo un elemento insustituible en las relaciones comerciales entre clientes y proveedores para regular sus adquisiciones </w:t>
      </w:r>
      <w:r w:rsidRPr="00A006BC">
        <w:rPr>
          <w:rFonts w:ascii="Arial" w:hAnsi="Arial" w:cs="Arial"/>
          <w:sz w:val="21"/>
          <w:szCs w:val="21"/>
        </w:rPr>
        <w:t>Los principales resultados de las actividades de normalización y certificación en el ejercicio 201</w:t>
      </w:r>
      <w:r>
        <w:rPr>
          <w:rFonts w:ascii="Arial" w:hAnsi="Arial" w:cs="Arial"/>
          <w:sz w:val="21"/>
          <w:szCs w:val="21"/>
        </w:rPr>
        <w:t>2</w:t>
      </w:r>
      <w:r w:rsidRPr="00A006BC">
        <w:rPr>
          <w:rFonts w:ascii="Arial" w:hAnsi="Arial" w:cs="Arial"/>
          <w:sz w:val="21"/>
          <w:szCs w:val="21"/>
        </w:rPr>
        <w:t xml:space="preserve"> fueron las siguientes. </w:t>
      </w:r>
    </w:p>
    <w:p w:rsidR="00901F12" w:rsidRDefault="00901F12" w:rsidP="00901F12">
      <w:pPr>
        <w:ind w:left="709"/>
        <w:jc w:val="both"/>
        <w:rPr>
          <w:rFonts w:ascii="Arial" w:hAnsi="Arial" w:cs="Arial"/>
          <w:b/>
          <w:color w:val="222222"/>
          <w:sz w:val="21"/>
          <w:szCs w:val="21"/>
          <w:lang w:eastAsia="es-MX"/>
        </w:rPr>
      </w:pPr>
    </w:p>
    <w:p w:rsidR="00901F12" w:rsidRPr="00870494" w:rsidRDefault="00901F12" w:rsidP="00901F12">
      <w:pPr>
        <w:ind w:left="709"/>
        <w:jc w:val="both"/>
        <w:rPr>
          <w:rFonts w:ascii="Arial" w:hAnsi="Arial" w:cs="Arial"/>
          <w:b/>
          <w:color w:val="222222"/>
          <w:sz w:val="21"/>
          <w:szCs w:val="21"/>
          <w:lang w:eastAsia="es-MX"/>
        </w:rPr>
      </w:pPr>
      <w:r w:rsidRPr="00870494">
        <w:rPr>
          <w:rFonts w:ascii="Arial" w:hAnsi="Arial" w:cs="Arial"/>
          <w:b/>
          <w:color w:val="222222"/>
          <w:sz w:val="21"/>
          <w:szCs w:val="21"/>
          <w:lang w:eastAsia="es-MX"/>
        </w:rPr>
        <w:t>Organismo de Certificación de Producto de CIATEC</w:t>
      </w:r>
    </w:p>
    <w:p w:rsidR="00901F12" w:rsidRDefault="00901F12" w:rsidP="00901F12">
      <w:pPr>
        <w:ind w:left="709"/>
        <w:jc w:val="both"/>
        <w:rPr>
          <w:rFonts w:ascii="Arial" w:hAnsi="Arial" w:cs="Arial"/>
          <w:color w:val="222222"/>
          <w:sz w:val="21"/>
          <w:szCs w:val="21"/>
          <w:lang w:eastAsia="es-MX"/>
        </w:rPr>
      </w:pPr>
    </w:p>
    <w:p w:rsidR="00901F12" w:rsidRPr="00870494" w:rsidRDefault="00901F12" w:rsidP="00901F12">
      <w:pPr>
        <w:ind w:left="709"/>
        <w:jc w:val="both"/>
        <w:rPr>
          <w:rFonts w:ascii="Arial" w:hAnsi="Arial" w:cs="Arial"/>
          <w:color w:val="222222"/>
          <w:sz w:val="21"/>
          <w:szCs w:val="21"/>
          <w:lang w:eastAsia="es-MX"/>
        </w:rPr>
      </w:pPr>
      <w:r>
        <w:rPr>
          <w:rFonts w:ascii="Arial" w:hAnsi="Arial" w:cs="Arial"/>
          <w:color w:val="222222"/>
          <w:sz w:val="21"/>
          <w:szCs w:val="21"/>
          <w:lang w:eastAsia="es-MX"/>
        </w:rPr>
        <w:t>Durante el año 2012</w:t>
      </w:r>
      <w:r w:rsidRPr="00870494">
        <w:rPr>
          <w:rFonts w:ascii="Arial" w:hAnsi="Arial" w:cs="Arial"/>
          <w:color w:val="222222"/>
          <w:sz w:val="21"/>
          <w:szCs w:val="21"/>
          <w:lang w:eastAsia="es-MX"/>
        </w:rPr>
        <w:t xml:space="preserve"> tuvimos la visita de vigilancia de nuestra acreditación de parte de la Entidad Mexicana de Acreditación, A.C. (EMA), teniendo como resultado de la auditoría "cero" no conformidades </w:t>
      </w:r>
      <w:r>
        <w:rPr>
          <w:rFonts w:ascii="Arial" w:hAnsi="Arial" w:cs="Arial"/>
          <w:color w:val="222222"/>
          <w:sz w:val="21"/>
          <w:szCs w:val="21"/>
          <w:lang w:eastAsia="es-MX"/>
        </w:rPr>
        <w:t xml:space="preserve">en </w:t>
      </w:r>
      <w:r w:rsidRPr="00870494">
        <w:rPr>
          <w:rFonts w:ascii="Arial" w:hAnsi="Arial" w:cs="Arial"/>
          <w:color w:val="222222"/>
          <w:sz w:val="21"/>
          <w:szCs w:val="21"/>
          <w:lang w:eastAsia="es-MX"/>
        </w:rPr>
        <w:t>el dictamen  oficial del Comité Técnico de la EMA, manteniendo nuestra acreditación.</w:t>
      </w:r>
    </w:p>
    <w:p w:rsidR="00901F12" w:rsidRDefault="00901F12" w:rsidP="00901F12">
      <w:pPr>
        <w:ind w:left="709"/>
        <w:jc w:val="both"/>
        <w:rPr>
          <w:rFonts w:ascii="Arial" w:hAnsi="Arial" w:cs="Arial"/>
          <w:sz w:val="21"/>
          <w:szCs w:val="21"/>
        </w:rPr>
      </w:pPr>
    </w:p>
    <w:p w:rsidR="00901F12" w:rsidRPr="00487B17" w:rsidRDefault="00901F12" w:rsidP="00901F12">
      <w:pPr>
        <w:pStyle w:val="Prrafodelista"/>
        <w:spacing w:after="0"/>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Pr="00487B17" w:rsidRDefault="00901F12" w:rsidP="00901F12">
      <w:pPr>
        <w:ind w:left="709"/>
        <w:jc w:val="both"/>
        <w:rPr>
          <w:rFonts w:ascii="Arial" w:hAnsi="Arial" w:cs="Arial"/>
          <w:color w:val="000000" w:themeColor="text1"/>
          <w:lang w:eastAsia="es-MX"/>
        </w:rPr>
      </w:pPr>
      <w:r w:rsidRPr="00487B17">
        <w:rPr>
          <w:rFonts w:ascii="Arial" w:hAnsi="Arial" w:cs="Arial"/>
          <w:color w:val="000000" w:themeColor="text1"/>
          <w:lang w:eastAsia="es-MX"/>
        </w:rPr>
        <w:t xml:space="preserve">Indicadores de desempeño del CAR.- Contribución de conocimiento </w:t>
      </w:r>
      <w:r>
        <w:rPr>
          <w:rFonts w:ascii="Arial" w:hAnsi="Arial" w:cs="Arial"/>
          <w:color w:val="000000" w:themeColor="text1"/>
          <w:lang w:eastAsia="es-MX"/>
        </w:rPr>
        <w:t xml:space="preserve">a la competitividad, Contribución a la solución de demandas nacionales y estatales, Índice de sostenibilidad económica, Generación de ventajas competitivas a los clientes, Cobertura. </w:t>
      </w:r>
    </w:p>
    <w:p w:rsidR="00901F12"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Indicadores</w:t>
      </w:r>
      <w:r>
        <w:rPr>
          <w:rFonts w:ascii="Arial" w:eastAsia="Times New Roman" w:hAnsi="Arial" w:cs="Arial"/>
          <w:sz w:val="20"/>
          <w:szCs w:val="20"/>
          <w:lang w:eastAsia="es-MX"/>
        </w:rPr>
        <w:t xml:space="preserve"> de la Matriz de Marco Lógico (</w:t>
      </w:r>
      <w:r w:rsidRPr="00487B17">
        <w:rPr>
          <w:rFonts w:ascii="Arial" w:eastAsia="Times New Roman" w:hAnsi="Arial" w:cs="Arial"/>
          <w:sz w:val="20"/>
          <w:szCs w:val="20"/>
          <w:lang w:eastAsia="es-MX"/>
        </w:rPr>
        <w:t>Programa Presupuestario E002</w:t>
      </w:r>
      <w:r>
        <w:rPr>
          <w:rFonts w:ascii="Arial" w:eastAsia="Times New Roman" w:hAnsi="Arial" w:cs="Arial"/>
          <w:sz w:val="20"/>
          <w:szCs w:val="20"/>
          <w:lang w:eastAsia="es-MX"/>
        </w:rPr>
        <w:t>)</w:t>
      </w:r>
      <w:r w:rsidRPr="00487B17">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Posición que ocupa México en el Índice Global de Competitividad, </w:t>
      </w:r>
      <w:r w:rsidRPr="00487B17">
        <w:rPr>
          <w:rFonts w:ascii="Arial" w:eastAsia="Times New Roman" w:hAnsi="Arial" w:cs="Arial"/>
          <w:sz w:val="20"/>
          <w:szCs w:val="20"/>
          <w:lang w:eastAsia="es-MX"/>
        </w:rPr>
        <w:t>Porcentaje de proyectos de investigación apoyados y tesis concluidas, orientad</w:t>
      </w:r>
      <w:r>
        <w:rPr>
          <w:rFonts w:ascii="Arial" w:eastAsia="Times New Roman" w:hAnsi="Arial" w:cs="Arial"/>
          <w:sz w:val="20"/>
          <w:szCs w:val="20"/>
          <w:lang w:eastAsia="es-MX"/>
        </w:rPr>
        <w:t>os al desarrollo socioeconómico, Porcentaje de proyectos de transferencia de conocimiento, Porcentaje de proyectos que contribuyen a la solución de demandas regionales y sectoriales, Porcentaje de recursos autogenerados.</w:t>
      </w:r>
    </w:p>
    <w:p w:rsidR="00901F12" w:rsidRPr="00487B17"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Metas PEF 2010.- Porcentaje de proyectos de transferencia de conocimiento.</w:t>
      </w:r>
    </w:p>
    <w:p w:rsidR="00901F12" w:rsidRPr="00B9639F" w:rsidRDefault="00901F12" w:rsidP="00901F12">
      <w:pPr>
        <w:ind w:left="709"/>
        <w:jc w:val="both"/>
        <w:rPr>
          <w:rFonts w:ascii="Arial" w:hAnsi="Arial" w:cs="Arial"/>
          <w:lang w:val="es-MX" w:eastAsia="es-MX"/>
        </w:rPr>
      </w:pPr>
    </w:p>
    <w:p w:rsidR="00901F12" w:rsidRPr="00013C0F" w:rsidRDefault="00901F12" w:rsidP="00901F12">
      <w:pPr>
        <w:pStyle w:val="Prrafodelista"/>
        <w:numPr>
          <w:ilvl w:val="0"/>
          <w:numId w:val="3"/>
        </w:numPr>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Instrumentar mecanismos de promoción para la creación, desarrollo y consolidación de redes temáticas, alianzas y proyectos colaborativos, que contribuyeran al Índice de Sostenibilidad económica del Centro.</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 xml:space="preserve">Resultado: </w:t>
      </w: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Estas acciones permitieron realizar alianzas estratégicas y establecer convenios, captando así más clientes a través del impulso a la competitividad del sector.</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El resultado de estas acciones se vio reflejado en la Captación de ingresos propios; alcanzando el nivel de autosuficiencia más alto en los últimos 10 años.</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 xml:space="preserve">Se fortalecieron los vínculos con </w:t>
      </w:r>
      <w:r>
        <w:rPr>
          <w:rFonts w:ascii="Arial" w:eastAsia="Times New Roman" w:hAnsi="Arial" w:cs="Arial"/>
          <w:sz w:val="20"/>
          <w:szCs w:val="20"/>
          <w:lang w:eastAsia="es-MX"/>
        </w:rPr>
        <w:t xml:space="preserve">otros Organismos internacionales como ONUDI, Instituciones, Universidades y Asociaciones como </w:t>
      </w:r>
      <w:r w:rsidRPr="002F1562">
        <w:rPr>
          <w:rFonts w:ascii="Arial" w:eastAsia="Times New Roman" w:hAnsi="Arial" w:cs="Arial"/>
          <w:sz w:val="20"/>
          <w:szCs w:val="20"/>
          <w:lang w:val="es-ES" w:eastAsia="es-MX"/>
        </w:rPr>
        <w:t>FEDECCAL</w:t>
      </w:r>
      <w:r>
        <w:rPr>
          <w:rFonts w:ascii="Arial" w:eastAsia="Times New Roman" w:hAnsi="Arial" w:cs="Arial"/>
          <w:sz w:val="20"/>
          <w:szCs w:val="20"/>
          <w:lang w:val="es-ES" w:eastAsia="es-MX"/>
        </w:rPr>
        <w:t xml:space="preserve"> de Chile, así como </w:t>
      </w:r>
      <w:r w:rsidRPr="00487B17">
        <w:rPr>
          <w:rFonts w:ascii="Arial" w:eastAsia="Times New Roman" w:hAnsi="Arial" w:cs="Arial"/>
          <w:sz w:val="20"/>
          <w:szCs w:val="20"/>
          <w:lang w:eastAsia="es-MX"/>
        </w:rPr>
        <w:t xml:space="preserve">con centros de Investigación </w:t>
      </w:r>
      <w:r>
        <w:rPr>
          <w:rFonts w:ascii="Arial" w:eastAsia="Times New Roman" w:hAnsi="Arial" w:cs="Arial"/>
          <w:sz w:val="20"/>
          <w:szCs w:val="20"/>
          <w:lang w:eastAsia="es-MX"/>
        </w:rPr>
        <w:t>del sistema.</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Se mantuvo la relación con los expertos internacionales de los organismos y asociaciones más reconocidas de los sectores de su competencia.</w:t>
      </w:r>
    </w:p>
    <w:p w:rsidR="00901F12" w:rsidRPr="00487B17" w:rsidRDefault="00901F12" w:rsidP="00901F12">
      <w:pPr>
        <w:pStyle w:val="Prrafodelista"/>
        <w:ind w:left="0"/>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Asi</w:t>
      </w:r>
      <w:r w:rsidRPr="00487B17">
        <w:rPr>
          <w:rFonts w:ascii="Arial" w:eastAsia="Times New Roman" w:hAnsi="Arial" w:cs="Arial"/>
          <w:sz w:val="20"/>
          <w:szCs w:val="20"/>
          <w:lang w:eastAsia="es-MX"/>
        </w:rPr>
        <w:t xml:space="preserve">mismo </w:t>
      </w:r>
      <w:r>
        <w:rPr>
          <w:rFonts w:ascii="Arial" w:eastAsia="Times New Roman" w:hAnsi="Arial" w:cs="Arial"/>
          <w:sz w:val="20"/>
          <w:szCs w:val="20"/>
          <w:lang w:eastAsia="es-MX"/>
        </w:rPr>
        <w:t xml:space="preserve">se realizaron </w:t>
      </w:r>
      <w:r w:rsidRPr="00487B17">
        <w:rPr>
          <w:rFonts w:ascii="Arial" w:eastAsia="Times New Roman" w:hAnsi="Arial" w:cs="Arial"/>
          <w:sz w:val="20"/>
          <w:szCs w:val="20"/>
          <w:lang w:eastAsia="es-MX"/>
        </w:rPr>
        <w:t xml:space="preserve">servicios de certificación a empresas exportadoras a países como: Japón, Estados Unidos, Alemania, Francia, Taiwán, España, Nueva Zelanda y Australia, promoviendo con ello </w:t>
      </w:r>
      <w:r>
        <w:rPr>
          <w:rFonts w:ascii="Arial" w:eastAsia="Times New Roman" w:hAnsi="Arial" w:cs="Arial"/>
          <w:sz w:val="20"/>
          <w:szCs w:val="20"/>
          <w:lang w:eastAsia="es-MX"/>
        </w:rPr>
        <w:t>el ingreso de divisas y la competitividad de la industria.</w:t>
      </w:r>
      <w:r w:rsidRPr="00487B17">
        <w:rPr>
          <w:rFonts w:ascii="Arial" w:eastAsia="Times New Roman" w:hAnsi="Arial" w:cs="Arial"/>
          <w:sz w:val="20"/>
          <w:szCs w:val="20"/>
          <w:lang w:eastAsia="es-MX"/>
        </w:rPr>
        <w:t>.</w:t>
      </w:r>
    </w:p>
    <w:p w:rsidR="00901F12" w:rsidRPr="00487B17" w:rsidRDefault="00901F12" w:rsidP="00901F12">
      <w:pPr>
        <w:pStyle w:val="Prrafodelista"/>
        <w:ind w:left="0"/>
        <w:jc w:val="both"/>
        <w:rPr>
          <w:rFonts w:ascii="Arial" w:eastAsia="Times New Roman" w:hAnsi="Arial" w:cs="Arial"/>
          <w:sz w:val="20"/>
          <w:szCs w:val="20"/>
          <w:lang w:eastAsia="es-MX"/>
        </w:rPr>
      </w:pPr>
    </w:p>
    <w:p w:rsidR="00901F12"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 xml:space="preserve">A nivel nacional se </w:t>
      </w:r>
      <w:r>
        <w:rPr>
          <w:rFonts w:ascii="Arial" w:eastAsia="Times New Roman" w:hAnsi="Arial" w:cs="Arial"/>
          <w:sz w:val="20"/>
          <w:szCs w:val="20"/>
          <w:lang w:eastAsia="es-MX"/>
        </w:rPr>
        <w:t>desarrollaron</w:t>
      </w:r>
      <w:r w:rsidRPr="00487B17">
        <w:rPr>
          <w:rFonts w:ascii="Arial" w:eastAsia="Times New Roman" w:hAnsi="Arial" w:cs="Arial"/>
          <w:sz w:val="20"/>
          <w:szCs w:val="20"/>
          <w:lang w:eastAsia="es-MX"/>
        </w:rPr>
        <w:t xml:space="preserve"> Actividades de Divulgación Científica  con el Museo Nacional del Calzado (MUNPIC), Casas  de Ciencia como Explora y Centros del Saber, asimismo se </w:t>
      </w:r>
      <w:r>
        <w:rPr>
          <w:rFonts w:ascii="Arial" w:eastAsia="Times New Roman" w:hAnsi="Arial" w:cs="Arial"/>
          <w:sz w:val="20"/>
          <w:szCs w:val="20"/>
          <w:lang w:eastAsia="es-MX"/>
        </w:rPr>
        <w:t>coordinaron</w:t>
      </w:r>
      <w:r w:rsidRPr="00487B17">
        <w:rPr>
          <w:rFonts w:ascii="Arial" w:eastAsia="Times New Roman" w:hAnsi="Arial" w:cs="Arial"/>
          <w:sz w:val="20"/>
          <w:szCs w:val="20"/>
          <w:lang w:eastAsia="es-MX"/>
        </w:rPr>
        <w:t xml:space="preserve"> visitas </w:t>
      </w:r>
      <w:r>
        <w:rPr>
          <w:rFonts w:ascii="Arial" w:eastAsia="Times New Roman" w:hAnsi="Arial" w:cs="Arial"/>
          <w:sz w:val="20"/>
          <w:szCs w:val="20"/>
          <w:lang w:eastAsia="es-MX"/>
        </w:rPr>
        <w:t>de</w:t>
      </w:r>
      <w:r w:rsidRPr="00487B17">
        <w:rPr>
          <w:rFonts w:ascii="Arial" w:eastAsia="Times New Roman" w:hAnsi="Arial" w:cs="Arial"/>
          <w:sz w:val="20"/>
          <w:szCs w:val="20"/>
          <w:lang w:eastAsia="es-MX"/>
        </w:rPr>
        <w:t xml:space="preserve"> Instituciones de Educación </w:t>
      </w:r>
      <w:r>
        <w:rPr>
          <w:rFonts w:ascii="Arial" w:eastAsia="Times New Roman" w:hAnsi="Arial" w:cs="Arial"/>
          <w:sz w:val="20"/>
          <w:szCs w:val="20"/>
          <w:lang w:eastAsia="es-MX"/>
        </w:rPr>
        <w:t>de todos los niveles para la promoción de la ciencia y la tecnología y sembrar una semilla entre los niños  jóvenes.</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Derivado de </w:t>
      </w:r>
      <w:r w:rsidRPr="00487B17">
        <w:rPr>
          <w:rFonts w:ascii="Arial" w:eastAsia="Times New Roman" w:hAnsi="Arial" w:cs="Arial"/>
          <w:sz w:val="20"/>
          <w:szCs w:val="20"/>
          <w:lang w:eastAsia="es-MX"/>
        </w:rPr>
        <w:t xml:space="preserve">la obtención del </w:t>
      </w:r>
      <w:r>
        <w:rPr>
          <w:rFonts w:ascii="Arial" w:eastAsia="Times New Roman" w:hAnsi="Arial" w:cs="Arial"/>
          <w:sz w:val="20"/>
          <w:szCs w:val="20"/>
          <w:lang w:eastAsia="es-MX"/>
        </w:rPr>
        <w:t>Primer</w:t>
      </w:r>
      <w:r w:rsidRPr="00487B17">
        <w:rPr>
          <w:rFonts w:ascii="Arial" w:eastAsia="Times New Roman" w:hAnsi="Arial" w:cs="Arial"/>
          <w:sz w:val="20"/>
          <w:szCs w:val="20"/>
          <w:lang w:eastAsia="es-MX"/>
        </w:rPr>
        <w:t xml:space="preserve"> Lugar del Premio Estatal de Eficiencia Energética</w:t>
      </w:r>
      <w:r>
        <w:rPr>
          <w:rFonts w:ascii="Arial" w:eastAsia="Times New Roman" w:hAnsi="Arial" w:cs="Arial"/>
          <w:sz w:val="20"/>
          <w:szCs w:val="20"/>
          <w:lang w:eastAsia="es-MX"/>
        </w:rPr>
        <w:t xml:space="preserve"> por segundo año consecutivo se </w:t>
      </w:r>
      <w:r w:rsidRPr="00487B17">
        <w:rPr>
          <w:rFonts w:ascii="Arial" w:eastAsia="Times New Roman" w:hAnsi="Arial" w:cs="Arial"/>
          <w:sz w:val="20"/>
          <w:szCs w:val="20"/>
          <w:lang w:eastAsia="es-MX"/>
        </w:rPr>
        <w:t xml:space="preserve">vislumbra una nueva línea de trabajo capitalizando las capacidades desarrolladas, prueba de ello es </w:t>
      </w:r>
      <w:r>
        <w:rPr>
          <w:rFonts w:ascii="Arial" w:eastAsia="Times New Roman" w:hAnsi="Arial" w:cs="Arial"/>
          <w:sz w:val="20"/>
          <w:szCs w:val="20"/>
          <w:lang w:eastAsia="es-MX"/>
        </w:rPr>
        <w:t>el interés que ya se despertó en un posible inversionista, a quien se apoyó en la formulación de un proyecto para la solicitud de financiamiento que nos permita la instalación de una planta voltaica mediana en el estado de Guanajuato, que sería una semilla para su reproducción a nivel nacional.</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spacing w:after="0"/>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Pr="00487B17" w:rsidRDefault="00901F12" w:rsidP="00901F12">
      <w:pPr>
        <w:ind w:left="709"/>
        <w:jc w:val="both"/>
        <w:rPr>
          <w:rFonts w:ascii="Arial" w:hAnsi="Arial" w:cs="Arial"/>
          <w:color w:val="000000" w:themeColor="text1"/>
          <w:lang w:eastAsia="es-MX"/>
        </w:rPr>
      </w:pPr>
      <w:r w:rsidRPr="00487B17">
        <w:rPr>
          <w:rFonts w:ascii="Arial" w:hAnsi="Arial" w:cs="Arial"/>
          <w:color w:val="000000" w:themeColor="text1"/>
          <w:lang w:eastAsia="es-MX"/>
        </w:rPr>
        <w:t>Indicadores de desempeño del CAR.- Índice de sostenibilidad económica</w:t>
      </w:r>
      <w:r>
        <w:rPr>
          <w:rFonts w:ascii="Arial" w:hAnsi="Arial" w:cs="Arial"/>
          <w:color w:val="000000" w:themeColor="text1"/>
          <w:lang w:eastAsia="es-MX"/>
        </w:rPr>
        <w:t>. Índice de transferencia social del conocimiento.  Índice de transferencia de conocimiento.</w:t>
      </w:r>
    </w:p>
    <w:p w:rsidR="00901F12" w:rsidRPr="00487B17"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Indicadores</w:t>
      </w:r>
      <w:r>
        <w:rPr>
          <w:rFonts w:ascii="Arial" w:eastAsia="Times New Roman" w:hAnsi="Arial" w:cs="Arial"/>
          <w:sz w:val="20"/>
          <w:szCs w:val="20"/>
          <w:lang w:eastAsia="es-MX"/>
        </w:rPr>
        <w:t xml:space="preserve"> de la Matriz de Marco</w:t>
      </w:r>
      <w:r w:rsidRPr="00487B17">
        <w:rPr>
          <w:rFonts w:ascii="Arial" w:eastAsia="Times New Roman" w:hAnsi="Arial" w:cs="Arial"/>
          <w:sz w:val="20"/>
          <w:szCs w:val="20"/>
          <w:lang w:eastAsia="es-MX"/>
        </w:rPr>
        <w:t xml:space="preserve"> </w:t>
      </w:r>
      <w:r>
        <w:rPr>
          <w:rFonts w:ascii="Arial" w:eastAsia="Times New Roman" w:hAnsi="Arial" w:cs="Arial"/>
          <w:sz w:val="20"/>
          <w:szCs w:val="20"/>
          <w:lang w:eastAsia="es-MX"/>
        </w:rPr>
        <w:t>Lógico (</w:t>
      </w:r>
      <w:r w:rsidRPr="00487B17">
        <w:rPr>
          <w:rFonts w:ascii="Arial" w:eastAsia="Times New Roman" w:hAnsi="Arial" w:cs="Arial"/>
          <w:sz w:val="20"/>
          <w:szCs w:val="20"/>
          <w:lang w:eastAsia="es-MX"/>
        </w:rPr>
        <w:t>Programa Presupuestario E002</w:t>
      </w:r>
      <w:r>
        <w:rPr>
          <w:rFonts w:ascii="Arial" w:eastAsia="Times New Roman" w:hAnsi="Arial" w:cs="Arial"/>
          <w:sz w:val="20"/>
          <w:szCs w:val="20"/>
          <w:lang w:eastAsia="es-MX"/>
        </w:rPr>
        <w:t>)</w:t>
      </w:r>
      <w:r w:rsidRPr="00487B17">
        <w:rPr>
          <w:rFonts w:ascii="Arial" w:eastAsia="Times New Roman" w:hAnsi="Arial" w:cs="Arial"/>
          <w:sz w:val="20"/>
          <w:szCs w:val="20"/>
          <w:lang w:eastAsia="es-MX"/>
        </w:rPr>
        <w:t>.- Porcentaje de recursos autogenerados</w:t>
      </w:r>
      <w:r>
        <w:rPr>
          <w:rFonts w:ascii="Arial" w:eastAsia="Times New Roman" w:hAnsi="Arial" w:cs="Arial"/>
          <w:sz w:val="20"/>
          <w:szCs w:val="20"/>
          <w:lang w:eastAsia="es-MX"/>
        </w:rPr>
        <w:t>.</w:t>
      </w:r>
    </w:p>
    <w:p w:rsidR="00901F12" w:rsidRPr="00487B17" w:rsidRDefault="00901F12" w:rsidP="00901F12">
      <w:pPr>
        <w:ind w:left="709"/>
        <w:jc w:val="both"/>
        <w:rPr>
          <w:rFonts w:ascii="Arial" w:hAnsi="Arial" w:cs="Arial"/>
          <w:lang w:eastAsia="es-MX"/>
        </w:rPr>
      </w:pPr>
    </w:p>
    <w:p w:rsidR="00901F12" w:rsidRPr="00013C0F" w:rsidRDefault="00901F12" w:rsidP="00901F12">
      <w:pPr>
        <w:pStyle w:val="Prrafodelista"/>
        <w:numPr>
          <w:ilvl w:val="0"/>
          <w:numId w:val="4"/>
        </w:numPr>
        <w:ind w:left="709" w:hanging="283"/>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Desarrollo de ventajas competitivas en las empresas mediante la oferta de soluciones tecnológicas que fortalecen las unidades productivas y propician la generación de empleo.</w:t>
      </w:r>
    </w:p>
    <w:p w:rsidR="00901F12" w:rsidRPr="00487B17" w:rsidRDefault="00901F12" w:rsidP="00901F12">
      <w:pPr>
        <w:pStyle w:val="Prrafodelista"/>
        <w:ind w:left="709"/>
        <w:jc w:val="both"/>
        <w:rPr>
          <w:rFonts w:ascii="Arial" w:eastAsia="Times New Roman" w:hAnsi="Arial" w:cs="Arial"/>
          <w:sz w:val="20"/>
          <w:szCs w:val="20"/>
          <w:lang w:eastAsia="es-MX"/>
        </w:rPr>
      </w:pPr>
    </w:p>
    <w:p w:rsidR="00901F12" w:rsidRPr="00487B17" w:rsidRDefault="00901F12" w:rsidP="00901F12">
      <w:pPr>
        <w:pStyle w:val="Prrafodelista"/>
        <w:ind w:left="709"/>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 xml:space="preserve">Resultado: </w:t>
      </w:r>
    </w:p>
    <w:p w:rsidR="00901F12" w:rsidRPr="00487B17" w:rsidRDefault="00901F12" w:rsidP="00901F12">
      <w:pPr>
        <w:pStyle w:val="Prrafodelista"/>
        <w:ind w:left="709"/>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Se logró la concertación de importantes contratos para el desarrollo de proyectos de innovación tecnológica, desarrollo de nuevos materiales, inclusión de biomecánica al calzado y hacia el área médica, así como los temas referentes a las áreas de ambiental, competitividad, algunos de ellos con empresas de la cadena productiva cuero - calzado, como con otros sectores industriales, en algunos casos la participación de otros Centros de Investigación, tanto del sistema de Centros Públicos de Conacyt, como de otros Centros de Investigación del Estado.</w:t>
      </w:r>
    </w:p>
    <w:p w:rsidR="00901F12" w:rsidRPr="00487B17" w:rsidRDefault="00901F12" w:rsidP="00901F12">
      <w:pPr>
        <w:pStyle w:val="Prrafodelista"/>
        <w:ind w:left="709"/>
        <w:jc w:val="both"/>
        <w:rPr>
          <w:rFonts w:ascii="Arial" w:eastAsia="Times New Roman" w:hAnsi="Arial" w:cs="Arial"/>
          <w:sz w:val="20"/>
          <w:szCs w:val="20"/>
          <w:lang w:eastAsia="es-MX"/>
        </w:rPr>
      </w:pPr>
    </w:p>
    <w:p w:rsidR="00901F12" w:rsidRPr="00487B17" w:rsidRDefault="00901F12" w:rsidP="00901F12">
      <w:pPr>
        <w:pStyle w:val="Prrafodelista"/>
        <w:ind w:left="709"/>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 xml:space="preserve">Cabe mencionar que el </w:t>
      </w:r>
      <w:r>
        <w:rPr>
          <w:rFonts w:ascii="Arial" w:eastAsia="Times New Roman" w:hAnsi="Arial" w:cs="Arial"/>
          <w:sz w:val="20"/>
          <w:szCs w:val="20"/>
          <w:lang w:eastAsia="es-MX"/>
        </w:rPr>
        <w:t>85</w:t>
      </w:r>
      <w:r w:rsidRPr="00487B17">
        <w:rPr>
          <w:rFonts w:ascii="Arial" w:eastAsia="Times New Roman" w:hAnsi="Arial" w:cs="Arial"/>
          <w:sz w:val="20"/>
          <w:szCs w:val="20"/>
          <w:lang w:eastAsia="es-MX"/>
        </w:rPr>
        <w:t>% de los proyectos y servicios tecnológicos realizados generó ventajas competitivas de manera real por</w:t>
      </w:r>
      <w:r>
        <w:rPr>
          <w:rFonts w:ascii="Arial" w:eastAsia="Times New Roman" w:hAnsi="Arial" w:cs="Arial"/>
          <w:sz w:val="20"/>
          <w:szCs w:val="20"/>
          <w:lang w:eastAsia="es-MX"/>
        </w:rPr>
        <w:t xml:space="preserve"> los usuarios</w:t>
      </w:r>
      <w:r w:rsidR="00CA7F0F">
        <w:rPr>
          <w:rFonts w:ascii="Arial" w:eastAsia="Times New Roman" w:hAnsi="Arial" w:cs="Arial"/>
          <w:sz w:val="20"/>
          <w:szCs w:val="20"/>
          <w:lang w:eastAsia="es-MX"/>
        </w:rPr>
        <w:t>, cumpliendo la meta establecida p</w:t>
      </w:r>
      <w:r>
        <w:rPr>
          <w:rFonts w:ascii="Arial" w:eastAsia="Times New Roman" w:hAnsi="Arial" w:cs="Arial"/>
          <w:sz w:val="20"/>
          <w:szCs w:val="20"/>
          <w:lang w:eastAsia="es-MX"/>
        </w:rPr>
        <w:t xml:space="preserve">ara 2012 </w:t>
      </w:r>
      <w:r w:rsidR="00CA7F0F">
        <w:rPr>
          <w:rFonts w:ascii="Arial" w:eastAsia="Times New Roman" w:hAnsi="Arial" w:cs="Arial"/>
          <w:sz w:val="20"/>
          <w:szCs w:val="20"/>
          <w:lang w:eastAsia="es-MX"/>
        </w:rPr>
        <w:t xml:space="preserve">que </w:t>
      </w:r>
      <w:r>
        <w:rPr>
          <w:rFonts w:ascii="Arial" w:eastAsia="Times New Roman" w:hAnsi="Arial" w:cs="Arial"/>
          <w:sz w:val="20"/>
          <w:szCs w:val="20"/>
          <w:lang w:eastAsia="es-MX"/>
        </w:rPr>
        <w:t>era del 85</w:t>
      </w:r>
      <w:r w:rsidRPr="00487B17">
        <w:rPr>
          <w:rFonts w:ascii="Arial" w:eastAsia="Times New Roman" w:hAnsi="Arial" w:cs="Arial"/>
          <w:sz w:val="20"/>
          <w:szCs w:val="20"/>
          <w:lang w:eastAsia="es-MX"/>
        </w:rPr>
        <w:t>%</w:t>
      </w:r>
      <w:r w:rsidR="00CA7F0F">
        <w:rPr>
          <w:rFonts w:ascii="Arial" w:eastAsia="Times New Roman" w:hAnsi="Arial" w:cs="Arial"/>
          <w:sz w:val="20"/>
          <w:szCs w:val="20"/>
          <w:lang w:eastAsia="es-MX"/>
        </w:rPr>
        <w:t>.</w:t>
      </w:r>
      <w:r w:rsidRPr="00487B17">
        <w:rPr>
          <w:rFonts w:ascii="Arial" w:eastAsia="Times New Roman" w:hAnsi="Arial" w:cs="Arial"/>
          <w:sz w:val="20"/>
          <w:szCs w:val="20"/>
          <w:lang w:eastAsia="es-MX"/>
        </w:rPr>
        <w:t xml:space="preserve"> </w:t>
      </w:r>
    </w:p>
    <w:p w:rsidR="00901F12" w:rsidRPr="00487B17" w:rsidRDefault="00901F12" w:rsidP="00901F12">
      <w:pPr>
        <w:pStyle w:val="Prrafodelista"/>
        <w:ind w:left="709"/>
        <w:jc w:val="both"/>
        <w:rPr>
          <w:rFonts w:ascii="Arial" w:eastAsia="Times New Roman" w:hAnsi="Arial" w:cs="Arial"/>
          <w:sz w:val="20"/>
          <w:szCs w:val="20"/>
          <w:lang w:eastAsia="es-MX"/>
        </w:rPr>
      </w:pPr>
    </w:p>
    <w:p w:rsidR="00901F12" w:rsidRPr="00487B17" w:rsidRDefault="00901F12" w:rsidP="00901F12">
      <w:pPr>
        <w:pStyle w:val="Prrafodelista"/>
        <w:spacing w:after="0"/>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Default="00901F12" w:rsidP="00901F12">
      <w:pPr>
        <w:ind w:left="709"/>
        <w:jc w:val="both"/>
        <w:rPr>
          <w:rFonts w:ascii="Arial" w:hAnsi="Arial" w:cs="Arial"/>
          <w:lang w:eastAsia="es-MX"/>
        </w:rPr>
      </w:pPr>
      <w:r w:rsidRPr="00487B17">
        <w:rPr>
          <w:rFonts w:ascii="Arial" w:hAnsi="Arial" w:cs="Arial"/>
          <w:lang w:eastAsia="es-MX"/>
        </w:rPr>
        <w:t>Indicadores de desempeño del CAR.- Generación de ventajas competitivas de los clientes</w:t>
      </w:r>
      <w:r>
        <w:rPr>
          <w:rFonts w:ascii="Arial" w:hAnsi="Arial" w:cs="Arial"/>
          <w:lang w:eastAsia="es-MX"/>
        </w:rPr>
        <w:t>, Índice de sostenibilidad económica.</w:t>
      </w:r>
    </w:p>
    <w:p w:rsidR="00901F12" w:rsidRPr="00487B17" w:rsidRDefault="00901F12" w:rsidP="00901F12">
      <w:pPr>
        <w:ind w:left="709"/>
        <w:jc w:val="both"/>
        <w:rPr>
          <w:rFonts w:ascii="Arial" w:hAnsi="Arial" w:cs="Arial"/>
          <w:lang w:eastAsia="es-MX"/>
        </w:rPr>
      </w:pPr>
      <w:r>
        <w:rPr>
          <w:rFonts w:ascii="Arial" w:hAnsi="Arial" w:cs="Arial"/>
          <w:lang w:eastAsia="es-MX"/>
        </w:rPr>
        <w:t>Indicadores de la Matriz de Marco Lógico.- Posición que ocupa México en el Índice Global de Competitividad, Porcentaje de recursos autogenerados.</w:t>
      </w:r>
    </w:p>
    <w:p w:rsidR="00901F12" w:rsidRPr="00487B17" w:rsidRDefault="00901F12" w:rsidP="00901F12">
      <w:pPr>
        <w:ind w:left="709"/>
        <w:jc w:val="both"/>
        <w:rPr>
          <w:rFonts w:ascii="Arial" w:hAnsi="Arial" w:cs="Arial"/>
          <w:lang w:eastAsia="es-MX"/>
        </w:rPr>
      </w:pPr>
    </w:p>
    <w:p w:rsidR="00901F12" w:rsidRPr="00013C0F" w:rsidRDefault="00901F12" w:rsidP="00901F12">
      <w:pPr>
        <w:pStyle w:val="Prrafodelista"/>
        <w:numPr>
          <w:ilvl w:val="0"/>
          <w:numId w:val="3"/>
        </w:numPr>
        <w:jc w:val="both"/>
        <w:rPr>
          <w:rFonts w:ascii="Arial" w:eastAsia="Times New Roman" w:hAnsi="Arial" w:cs="Arial"/>
          <w:b/>
          <w:color w:val="17365D" w:themeColor="text2" w:themeShade="BF"/>
          <w:sz w:val="20"/>
          <w:szCs w:val="20"/>
          <w:lang w:eastAsia="es-MX"/>
        </w:rPr>
      </w:pPr>
      <w:r w:rsidRPr="00013C0F">
        <w:rPr>
          <w:rFonts w:ascii="Arial" w:eastAsia="Times New Roman" w:hAnsi="Arial" w:cs="Arial"/>
          <w:b/>
          <w:color w:val="17365D" w:themeColor="text2" w:themeShade="BF"/>
          <w:sz w:val="20"/>
          <w:szCs w:val="20"/>
          <w:lang w:eastAsia="es-MX"/>
        </w:rPr>
        <w:t xml:space="preserve">Impulso a la creación de esquemas de innovación tecnológica que articulen la participación de los sectores gubernamental, académico y empresarial, contribuyendo a la solución de demandas regionales y sectoriales. </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1E522A" w:rsidRDefault="00901F12" w:rsidP="00901F12">
      <w:pPr>
        <w:pStyle w:val="Prrafodelista"/>
        <w:jc w:val="both"/>
        <w:rPr>
          <w:rFonts w:ascii="Arial" w:eastAsia="Times New Roman" w:hAnsi="Arial" w:cs="Arial"/>
          <w:b/>
          <w:sz w:val="20"/>
          <w:szCs w:val="20"/>
          <w:lang w:eastAsia="es-MX"/>
        </w:rPr>
      </w:pPr>
      <w:r w:rsidRPr="001E522A">
        <w:rPr>
          <w:rFonts w:ascii="Arial" w:eastAsia="Times New Roman" w:hAnsi="Arial" w:cs="Arial"/>
          <w:b/>
          <w:sz w:val="20"/>
          <w:szCs w:val="20"/>
          <w:lang w:eastAsia="es-MX"/>
        </w:rPr>
        <w:t xml:space="preserve">Resultado: </w:t>
      </w:r>
    </w:p>
    <w:p w:rsidR="00901F12"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 xml:space="preserve">El Programa de investigación y desarrollo tecnológico del CIATEC continúo en transformación con una orientación a desarrollo </w:t>
      </w:r>
      <w:r w:rsidR="00590F1F">
        <w:rPr>
          <w:rFonts w:ascii="Arial" w:eastAsia="Times New Roman" w:hAnsi="Arial" w:cs="Arial"/>
          <w:sz w:val="20"/>
          <w:szCs w:val="20"/>
          <w:lang w:eastAsia="es-MX"/>
        </w:rPr>
        <w:t>de proyectos de alto impacto y l</w:t>
      </w:r>
      <w:r w:rsidRPr="00487B17">
        <w:rPr>
          <w:rFonts w:ascii="Arial" w:eastAsia="Times New Roman" w:hAnsi="Arial" w:cs="Arial"/>
          <w:sz w:val="20"/>
          <w:szCs w:val="20"/>
          <w:lang w:eastAsia="es-MX"/>
        </w:rPr>
        <w:t xml:space="preserve">as actividades del personal están orientadas al fortalecimiento de investigación y desarrollo tecnológico, así como cubrir la demanda de servicios que se requieran por parte de los diferentes sectores. </w:t>
      </w:r>
    </w:p>
    <w:p w:rsidR="00590F1F" w:rsidRDefault="00590F1F" w:rsidP="00901F12">
      <w:pPr>
        <w:pStyle w:val="Prrafodelista"/>
        <w:jc w:val="both"/>
        <w:rPr>
          <w:rFonts w:ascii="Arial" w:eastAsia="Times New Roman" w:hAnsi="Arial" w:cs="Arial"/>
          <w:sz w:val="20"/>
          <w:szCs w:val="20"/>
          <w:lang w:eastAsia="es-MX"/>
        </w:rPr>
      </w:pPr>
    </w:p>
    <w:p w:rsidR="00590F1F" w:rsidRPr="00487B17" w:rsidRDefault="00590F1F"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Un 47% de los proyectos contribuyó a la solución de demandas estatales, regionales y sectoriales, respecto a una meta del 50%, diferencia apenas perceptible y que está relacionada al número de proyectos que se mantenía sin decisión de aprobación al término del ejercicio.</w:t>
      </w:r>
    </w:p>
    <w:p w:rsidR="00901F12" w:rsidRDefault="00901F12" w:rsidP="00901F12">
      <w:pPr>
        <w:pStyle w:val="Prrafodelista"/>
        <w:jc w:val="both"/>
        <w:rPr>
          <w:rFonts w:ascii="Arial" w:eastAsia="Times New Roman" w:hAnsi="Arial" w:cs="Arial"/>
          <w:sz w:val="20"/>
          <w:szCs w:val="20"/>
          <w:lang w:eastAsia="es-MX"/>
        </w:rPr>
      </w:pPr>
    </w:p>
    <w:p w:rsidR="00901F12" w:rsidRPr="00487B17" w:rsidRDefault="00901F12" w:rsidP="00901F12">
      <w:pPr>
        <w:pStyle w:val="Prrafodelista"/>
        <w:spacing w:after="0"/>
        <w:jc w:val="both"/>
        <w:rPr>
          <w:rFonts w:ascii="Arial" w:eastAsia="Times New Roman" w:hAnsi="Arial" w:cs="Arial"/>
          <w:b/>
          <w:sz w:val="20"/>
          <w:szCs w:val="20"/>
          <w:lang w:eastAsia="es-MX"/>
        </w:rPr>
      </w:pPr>
      <w:r w:rsidRPr="00487B17">
        <w:rPr>
          <w:rFonts w:ascii="Arial" w:eastAsia="Times New Roman" w:hAnsi="Arial" w:cs="Arial"/>
          <w:b/>
          <w:sz w:val="20"/>
          <w:szCs w:val="20"/>
          <w:lang w:eastAsia="es-MX"/>
        </w:rPr>
        <w:t>Indicadores en los que contribuye:</w:t>
      </w: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Indicadores de desempeño del CAR.- Generación de ventajas competitivas a los clientes, Contribución del conocimiento a la competitividad.</w:t>
      </w:r>
    </w:p>
    <w:p w:rsidR="00901F12" w:rsidRDefault="00901F12" w:rsidP="00901F12">
      <w:pPr>
        <w:pStyle w:val="Prrafodelista"/>
        <w:jc w:val="both"/>
        <w:rPr>
          <w:rFonts w:ascii="Arial" w:eastAsia="Times New Roman" w:hAnsi="Arial" w:cs="Arial"/>
          <w:sz w:val="20"/>
          <w:szCs w:val="20"/>
          <w:lang w:eastAsia="es-MX"/>
        </w:rPr>
      </w:pPr>
      <w:r w:rsidRPr="00487B17">
        <w:rPr>
          <w:rFonts w:ascii="Arial" w:eastAsia="Times New Roman" w:hAnsi="Arial" w:cs="Arial"/>
          <w:sz w:val="20"/>
          <w:szCs w:val="20"/>
          <w:lang w:eastAsia="es-MX"/>
        </w:rPr>
        <w:t>Indicadores</w:t>
      </w:r>
      <w:r>
        <w:rPr>
          <w:rFonts w:ascii="Arial" w:eastAsia="Times New Roman" w:hAnsi="Arial" w:cs="Arial"/>
          <w:sz w:val="20"/>
          <w:szCs w:val="20"/>
          <w:lang w:eastAsia="es-MX"/>
        </w:rPr>
        <w:t xml:space="preserve"> de la Matriz de Marco Lógico (</w:t>
      </w:r>
      <w:r w:rsidRPr="00487B17">
        <w:rPr>
          <w:rFonts w:ascii="Arial" w:eastAsia="Times New Roman" w:hAnsi="Arial" w:cs="Arial"/>
          <w:sz w:val="20"/>
          <w:szCs w:val="20"/>
          <w:lang w:eastAsia="es-MX"/>
        </w:rPr>
        <w:t>Programa Presupuestario E002</w:t>
      </w:r>
      <w:r>
        <w:rPr>
          <w:rFonts w:ascii="Arial" w:eastAsia="Times New Roman" w:hAnsi="Arial" w:cs="Arial"/>
          <w:sz w:val="20"/>
          <w:szCs w:val="20"/>
          <w:lang w:eastAsia="es-MX"/>
        </w:rPr>
        <w:t>)</w:t>
      </w:r>
      <w:r w:rsidRPr="00487B17">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Posición que ocupa México en el Índice Global de Competitividad, </w:t>
      </w:r>
      <w:r w:rsidRPr="00487B17">
        <w:rPr>
          <w:rFonts w:ascii="Arial" w:eastAsia="Times New Roman" w:hAnsi="Arial" w:cs="Arial"/>
          <w:sz w:val="20"/>
          <w:szCs w:val="20"/>
          <w:lang w:eastAsia="es-MX"/>
        </w:rPr>
        <w:t>Porcentaje de proyectos que contribuyen a la solución de de</w:t>
      </w:r>
      <w:r>
        <w:rPr>
          <w:rFonts w:ascii="Arial" w:eastAsia="Times New Roman" w:hAnsi="Arial" w:cs="Arial"/>
          <w:sz w:val="20"/>
          <w:szCs w:val="20"/>
          <w:lang w:eastAsia="es-MX"/>
        </w:rPr>
        <w:t>mandas regionales y sectoriales, Porcentaje de proyectos de investigación apoyados y tesis concluidas orientados al desarrollo económico, Porcentaje de proyectos de transferencia de conocimiento.</w:t>
      </w:r>
    </w:p>
    <w:p w:rsidR="00901F12" w:rsidRDefault="00901F12" w:rsidP="00901F12">
      <w:pPr>
        <w:pStyle w:val="Prrafodelista"/>
        <w:jc w:val="both"/>
        <w:rPr>
          <w:rFonts w:ascii="Arial" w:eastAsia="Times New Roman" w:hAnsi="Arial" w:cs="Arial"/>
          <w:sz w:val="20"/>
          <w:szCs w:val="20"/>
          <w:lang w:eastAsia="es-MX"/>
        </w:rPr>
      </w:pPr>
      <w:r>
        <w:rPr>
          <w:rFonts w:ascii="Arial" w:eastAsia="Times New Roman" w:hAnsi="Arial" w:cs="Arial"/>
          <w:sz w:val="20"/>
          <w:szCs w:val="20"/>
          <w:lang w:eastAsia="es-MX"/>
        </w:rPr>
        <w:t>Metas PEF 2010.- Porcentaje de proyectos de transferencia del conocimiento.</w:t>
      </w:r>
    </w:p>
    <w:p w:rsidR="00901F12" w:rsidRPr="00487B17" w:rsidRDefault="00901F12" w:rsidP="00901F12">
      <w:pPr>
        <w:pStyle w:val="Prrafodelista"/>
        <w:jc w:val="both"/>
        <w:rPr>
          <w:rFonts w:ascii="Arial" w:eastAsia="Times New Roman" w:hAnsi="Arial" w:cs="Arial"/>
          <w:sz w:val="20"/>
          <w:szCs w:val="20"/>
          <w:lang w:eastAsia="es-MX"/>
        </w:rPr>
      </w:pPr>
    </w:p>
    <w:p w:rsidR="00901F12" w:rsidRPr="00E25C71" w:rsidRDefault="00901F12" w:rsidP="00901F12">
      <w:pPr>
        <w:ind w:left="567" w:right="-1"/>
        <w:jc w:val="both"/>
        <w:rPr>
          <w:rFonts w:ascii="Arial" w:hAnsi="Arial" w:cs="Arial"/>
          <w:b/>
          <w:u w:val="single"/>
        </w:rPr>
      </w:pPr>
      <w:r w:rsidRPr="00E25C71">
        <w:rPr>
          <w:rFonts w:ascii="Arial" w:hAnsi="Arial" w:cs="Arial"/>
          <w:b/>
          <w:u w:val="single"/>
        </w:rPr>
        <w:t>Vinculación de la Gestión Financiera y la Política en Ciencia, Tecnología e Innovación</w:t>
      </w:r>
    </w:p>
    <w:p w:rsidR="00901F12" w:rsidRPr="00013C0F" w:rsidRDefault="00901F12" w:rsidP="00901F12">
      <w:pPr>
        <w:ind w:left="567" w:right="-1"/>
        <w:jc w:val="both"/>
        <w:rPr>
          <w:rFonts w:ascii="Arial" w:hAnsi="Arial" w:cs="Arial"/>
          <w:b/>
          <w:color w:val="17365D" w:themeColor="text2" w:themeShade="BF"/>
          <w:u w:val="single"/>
        </w:rPr>
      </w:pPr>
    </w:p>
    <w:p w:rsidR="00901F12" w:rsidRPr="00013C0F" w:rsidRDefault="00901F12" w:rsidP="00901F12">
      <w:pPr>
        <w:ind w:left="567"/>
        <w:jc w:val="both"/>
        <w:rPr>
          <w:rFonts w:ascii="Arial" w:hAnsi="Arial" w:cs="Arial"/>
        </w:rPr>
      </w:pPr>
      <w:r w:rsidRPr="00013C0F">
        <w:rPr>
          <w:rFonts w:ascii="Arial" w:hAnsi="Arial" w:cs="Arial"/>
        </w:rPr>
        <w:t xml:space="preserve">La estrategia integral propuesta en el Plan Nacional de Desarrollo; del que posteriormente se desprende el Programa Especial de Ciencia y Tecnología e Innovación (Política de Ciencia y Tecnología e Innovación), está basada en cinco grandes objetivos y ejes de acción, mismos que buscan alcanzar un mejor desempeño económico; razón por la cual cada eje de acción del Plan está interrelacionado con el crecimiento y el empleo.  De igual forma considera que una economía nacional más competitiva brindará mejores condiciones para las inversiones y la creación de empleos que permitan a los individuos alcanzar un mayor nivel de bienestar. </w:t>
      </w:r>
    </w:p>
    <w:p w:rsidR="00901F12" w:rsidRPr="00013C0F" w:rsidRDefault="00901F12" w:rsidP="00901F12">
      <w:pPr>
        <w:ind w:left="567"/>
        <w:jc w:val="both"/>
        <w:rPr>
          <w:rFonts w:ascii="Arial" w:hAnsi="Arial" w:cs="Arial"/>
        </w:rPr>
      </w:pPr>
    </w:p>
    <w:p w:rsidR="00901F12" w:rsidRPr="00013C0F" w:rsidRDefault="00901F12" w:rsidP="00901F12">
      <w:pPr>
        <w:ind w:left="567"/>
        <w:jc w:val="both"/>
        <w:rPr>
          <w:rFonts w:ascii="Arial" w:hAnsi="Arial" w:cs="Arial"/>
        </w:rPr>
      </w:pPr>
      <w:r w:rsidRPr="00013C0F">
        <w:rPr>
          <w:rFonts w:ascii="Arial" w:hAnsi="Arial" w:cs="Arial"/>
        </w:rPr>
        <w:t>Por otra parte este Plan busca la creación de un círculo virtuoso; donde el mayor crecimiento económico generará mejores oportunidades de empleo y mayor desarrollo humano, mientras que los avances en el desarrollo social incrementarán la productividad de las personas. Asimismo, la reducción de la pobreza y la creación de oportunidades contribuirán a una mayor participación y estabilidad política y social así como respeto por el medio ambiente. Por ello, se busca avanzar simultáneamente en los cinco ejes de acción definidos en este Plan, con el fin de promover un crecimiento económico, una elevada creación de empleos, y un bienestar.</w:t>
      </w:r>
    </w:p>
    <w:p w:rsidR="00901F12" w:rsidRPr="00013C0F" w:rsidRDefault="00901F12" w:rsidP="00901F12">
      <w:pPr>
        <w:ind w:left="567"/>
        <w:jc w:val="both"/>
        <w:rPr>
          <w:rFonts w:ascii="Arial" w:hAnsi="Arial" w:cs="Arial"/>
        </w:rPr>
      </w:pPr>
    </w:p>
    <w:p w:rsidR="00901F12" w:rsidRPr="00013C0F" w:rsidRDefault="00901F12" w:rsidP="00901F12">
      <w:pPr>
        <w:ind w:left="567"/>
        <w:jc w:val="both"/>
        <w:rPr>
          <w:rFonts w:ascii="Arial" w:hAnsi="Arial" w:cs="Arial"/>
        </w:rPr>
      </w:pPr>
      <w:r w:rsidRPr="00013C0F">
        <w:rPr>
          <w:rFonts w:ascii="Arial" w:hAnsi="Arial" w:cs="Arial"/>
        </w:rPr>
        <w:t xml:space="preserve">La Planeación Estratégica de Mediano Plazo de CIATEC, A.C. se encuentra alineada a la política económica de la presente Administración que se plasma en el Plan Nacional de Desarrollo; pues busca lograr un crecimiento sostenido y la generación de empleos que permitan mejorar la calidad de vida; sin que este crecimiento económico sacrifique los recursos naturales y el medio ambiente; esto toda vez que las actividades del Centro se encuentran directamente ligadas con el Objetivo de Economía Competitiva y Generadora de Empleos y por ende en los temas prioritarios de: Reducción de la Pobreza, Mejorar la Calidad de Vida y Generación de Ventajas Competitivas. </w:t>
      </w:r>
    </w:p>
    <w:p w:rsidR="00901F12" w:rsidRPr="00013C0F" w:rsidRDefault="00901F12" w:rsidP="00901F12">
      <w:pPr>
        <w:ind w:left="567"/>
        <w:jc w:val="both"/>
        <w:rPr>
          <w:rFonts w:ascii="Arial" w:hAnsi="Arial" w:cs="Arial"/>
        </w:rPr>
      </w:pPr>
    </w:p>
    <w:p w:rsidR="00901F12" w:rsidRDefault="00901F12" w:rsidP="00901F12">
      <w:pPr>
        <w:ind w:left="567"/>
        <w:jc w:val="both"/>
        <w:rPr>
          <w:rFonts w:ascii="Arial" w:hAnsi="Arial" w:cs="Arial"/>
        </w:rPr>
      </w:pPr>
    </w:p>
    <w:p w:rsidR="00901F12" w:rsidRPr="004D6753" w:rsidRDefault="00E25C71" w:rsidP="00901F12">
      <w:pPr>
        <w:jc w:val="both"/>
        <w:rPr>
          <w:rFonts w:ascii="Arial" w:hAnsi="Arial" w:cs="Arial"/>
          <w:b/>
          <w:lang w:eastAsia="es-MX"/>
        </w:rPr>
      </w:pPr>
      <w:r w:rsidRPr="004D6753">
        <w:rPr>
          <w:rFonts w:ascii="Arial" w:hAnsi="Arial" w:cs="Arial"/>
          <w:b/>
          <w:lang w:eastAsia="es-MX"/>
        </w:rPr>
        <w:t>Acciones En Materia De Infraestructura Física</w:t>
      </w:r>
    </w:p>
    <w:p w:rsidR="00901F12" w:rsidRPr="004D6753" w:rsidRDefault="00901F12" w:rsidP="00901F12">
      <w:pPr>
        <w:jc w:val="both"/>
        <w:rPr>
          <w:rFonts w:ascii="Arial" w:hAnsi="Arial" w:cs="Arial"/>
          <w:lang w:eastAsia="es-MX"/>
        </w:rPr>
      </w:pPr>
    </w:p>
    <w:p w:rsidR="00CA7F0F" w:rsidRPr="007B3CBB" w:rsidRDefault="00901F12" w:rsidP="00590F1F">
      <w:pPr>
        <w:jc w:val="both"/>
        <w:rPr>
          <w:rFonts w:ascii="Arial" w:hAnsi="Arial" w:cs="Arial"/>
        </w:rPr>
      </w:pPr>
      <w:r>
        <w:rPr>
          <w:rFonts w:ascii="Arial" w:hAnsi="Arial" w:cs="Arial"/>
        </w:rPr>
        <w:t xml:space="preserve">Las acciones realizadas en materia de infraestructura física se muestran </w:t>
      </w:r>
      <w:r w:rsidR="00590F1F">
        <w:rPr>
          <w:rFonts w:ascii="Arial" w:hAnsi="Arial" w:cs="Arial"/>
        </w:rPr>
        <w:t xml:space="preserve">a continuación.  </w:t>
      </w:r>
      <w:r w:rsidR="00CA7F0F" w:rsidRPr="007B3CBB">
        <w:rPr>
          <w:rFonts w:ascii="Arial" w:hAnsi="Arial" w:cs="Arial"/>
        </w:rPr>
        <w:t>En el período enero –  diciembre 2012 se realizó una inversión en infraestructura por  13</w:t>
      </w:r>
      <w:r w:rsidR="00590F1F">
        <w:rPr>
          <w:rFonts w:ascii="Arial" w:hAnsi="Arial" w:cs="Arial"/>
        </w:rPr>
        <w:t xml:space="preserve">.4 millones </w:t>
      </w:r>
      <w:r w:rsidR="00CA7F0F" w:rsidRPr="007B3CBB">
        <w:rPr>
          <w:rFonts w:ascii="Arial" w:hAnsi="Arial" w:cs="Arial"/>
        </w:rPr>
        <w:t xml:space="preserve">de pesos de recursos presupuestales que se integran como </w:t>
      </w:r>
      <w:r w:rsidR="00590F1F">
        <w:rPr>
          <w:rFonts w:ascii="Arial" w:hAnsi="Arial" w:cs="Arial"/>
        </w:rPr>
        <w:t>se muestra en</w:t>
      </w:r>
      <w:r w:rsidR="00CA7F0F" w:rsidRPr="007B3CBB">
        <w:rPr>
          <w:rFonts w:ascii="Arial" w:hAnsi="Arial" w:cs="Arial"/>
        </w:rPr>
        <w:t xml:space="preserve"> la siguiente tabla. Se tuvo adicionalmente una inversión de recursos provenientes del Fondo de Investigación Científica y Desarrollo Tecnológico del orden de 4</w:t>
      </w:r>
      <w:r w:rsidR="00590F1F">
        <w:rPr>
          <w:rFonts w:ascii="Arial" w:hAnsi="Arial" w:cs="Arial"/>
        </w:rPr>
        <w:t xml:space="preserve"> millones </w:t>
      </w:r>
      <w:r w:rsidR="00CA7F0F" w:rsidRPr="007B3CBB">
        <w:rPr>
          <w:rFonts w:ascii="Arial" w:hAnsi="Arial" w:cs="Arial"/>
        </w:rPr>
        <w:t>de pesos</w:t>
      </w:r>
      <w:r w:rsidR="00590F1F">
        <w:rPr>
          <w:rFonts w:ascii="Arial" w:hAnsi="Arial" w:cs="Arial"/>
        </w:rPr>
        <w:t>-</w:t>
      </w:r>
    </w:p>
    <w:p w:rsidR="00CA7F0F" w:rsidRPr="007B3CBB" w:rsidRDefault="00CA7F0F" w:rsidP="00CA7F0F">
      <w:pPr>
        <w:shd w:val="clear" w:color="auto" w:fill="FFFFFF"/>
        <w:spacing w:before="120" w:line="276" w:lineRule="auto"/>
        <w:rPr>
          <w:rFonts w:ascii="Arial" w:hAnsi="Arial" w:cs="Arial"/>
        </w:rPr>
      </w:pPr>
    </w:p>
    <w:tbl>
      <w:tblPr>
        <w:tblW w:w="8869" w:type="dxa"/>
        <w:tblInd w:w="279" w:type="dxa"/>
        <w:tblCellMar>
          <w:left w:w="70" w:type="dxa"/>
          <w:right w:w="70" w:type="dxa"/>
        </w:tblCellMar>
        <w:tblLook w:val="04A0" w:firstRow="1" w:lastRow="0" w:firstColumn="1" w:lastColumn="0" w:noHBand="0" w:noVBand="1"/>
      </w:tblPr>
      <w:tblGrid>
        <w:gridCol w:w="2024"/>
        <w:gridCol w:w="200"/>
        <w:gridCol w:w="1893"/>
        <w:gridCol w:w="1584"/>
        <w:gridCol w:w="1584"/>
        <w:gridCol w:w="1584"/>
      </w:tblGrid>
      <w:tr w:rsidR="00CA7F0F" w:rsidRPr="007B3CBB" w:rsidTr="00243E36">
        <w:trPr>
          <w:trHeight w:val="474"/>
        </w:trPr>
        <w:tc>
          <w:tcPr>
            <w:tcW w:w="8869" w:type="dxa"/>
            <w:gridSpan w:val="6"/>
            <w:tcBorders>
              <w:top w:val="single" w:sz="4" w:space="0" w:color="auto"/>
              <w:left w:val="single" w:sz="4" w:space="0" w:color="auto"/>
              <w:bottom w:val="single" w:sz="4" w:space="0" w:color="auto"/>
              <w:right w:val="single" w:sz="4" w:space="0" w:color="auto"/>
            </w:tcBorders>
            <w:shd w:val="clear" w:color="auto" w:fill="C6D9F1"/>
            <w:vAlign w:val="center"/>
            <w:hideMark/>
          </w:tcPr>
          <w:p w:rsidR="00CA7F0F" w:rsidRPr="007B3CBB" w:rsidRDefault="00CA7F0F" w:rsidP="00243E36">
            <w:pPr>
              <w:spacing w:line="276" w:lineRule="auto"/>
              <w:ind w:firstLineChars="300" w:firstLine="602"/>
              <w:jc w:val="center"/>
              <w:rPr>
                <w:rFonts w:ascii="Arial" w:hAnsi="Arial" w:cs="Arial"/>
                <w:b/>
                <w:color w:val="000000"/>
                <w:lang w:eastAsia="es-MX"/>
              </w:rPr>
            </w:pPr>
            <w:r w:rsidRPr="007B3CBB">
              <w:rPr>
                <w:rFonts w:ascii="Arial" w:hAnsi="Arial" w:cs="Arial"/>
                <w:b/>
                <w:color w:val="000000"/>
                <w:lang w:eastAsia="es-MX"/>
              </w:rPr>
              <w:t>CIATEC, A.C.</w:t>
            </w:r>
          </w:p>
        </w:tc>
      </w:tr>
      <w:tr w:rsidR="00CA7F0F" w:rsidRPr="007B3CBB" w:rsidTr="00243E36">
        <w:trPr>
          <w:trHeight w:val="474"/>
        </w:trPr>
        <w:tc>
          <w:tcPr>
            <w:tcW w:w="8869" w:type="dxa"/>
            <w:gridSpan w:val="6"/>
            <w:tcBorders>
              <w:top w:val="single" w:sz="4" w:space="0" w:color="auto"/>
              <w:left w:val="single" w:sz="4" w:space="0" w:color="auto"/>
              <w:bottom w:val="single" w:sz="4" w:space="0" w:color="auto"/>
              <w:right w:val="single" w:sz="4" w:space="0" w:color="auto"/>
            </w:tcBorders>
            <w:shd w:val="clear" w:color="auto" w:fill="C6D9F1"/>
            <w:vAlign w:val="center"/>
            <w:hideMark/>
          </w:tcPr>
          <w:p w:rsidR="00CA7F0F" w:rsidRPr="007B3CBB" w:rsidRDefault="00CA7F0F" w:rsidP="00243E36">
            <w:pPr>
              <w:spacing w:line="276" w:lineRule="auto"/>
              <w:ind w:firstLineChars="300" w:firstLine="602"/>
              <w:jc w:val="center"/>
              <w:rPr>
                <w:rFonts w:ascii="Arial" w:hAnsi="Arial" w:cs="Arial"/>
                <w:b/>
                <w:color w:val="000000"/>
                <w:lang w:eastAsia="es-MX"/>
              </w:rPr>
            </w:pPr>
            <w:r w:rsidRPr="007B3CBB">
              <w:rPr>
                <w:rFonts w:ascii="Arial" w:hAnsi="Arial" w:cs="Arial"/>
                <w:b/>
                <w:color w:val="000000"/>
                <w:lang w:eastAsia="es-MX"/>
              </w:rPr>
              <w:t>INVERSIÓN  2012 (cifras en miles de pesos)</w:t>
            </w:r>
          </w:p>
        </w:tc>
      </w:tr>
      <w:tr w:rsidR="00CA7F0F" w:rsidRPr="007B3CBB" w:rsidTr="00243E36">
        <w:trPr>
          <w:trHeight w:val="474"/>
        </w:trPr>
        <w:tc>
          <w:tcPr>
            <w:tcW w:w="2024" w:type="dxa"/>
            <w:tcBorders>
              <w:top w:val="nil"/>
              <w:left w:val="nil"/>
              <w:bottom w:val="nil"/>
              <w:right w:val="nil"/>
            </w:tcBorders>
            <w:shd w:val="clear" w:color="auto" w:fill="auto"/>
            <w:noWrap/>
            <w:hideMark/>
          </w:tcPr>
          <w:p w:rsidR="00CA7F0F" w:rsidRPr="007B3CBB" w:rsidRDefault="00CA7F0F" w:rsidP="00243E36">
            <w:pPr>
              <w:spacing w:line="276" w:lineRule="auto"/>
              <w:rPr>
                <w:rFonts w:ascii="Arial" w:hAnsi="Arial" w:cs="Arial"/>
                <w:color w:val="000000"/>
                <w:lang w:eastAsia="es-MX"/>
              </w:rPr>
            </w:pPr>
          </w:p>
        </w:tc>
        <w:tc>
          <w:tcPr>
            <w:tcW w:w="200" w:type="dxa"/>
            <w:tcBorders>
              <w:top w:val="nil"/>
              <w:left w:val="nil"/>
              <w:bottom w:val="nil"/>
              <w:right w:val="nil"/>
            </w:tcBorders>
            <w:shd w:val="clear" w:color="auto" w:fill="auto"/>
            <w:noWrap/>
            <w:hideMark/>
          </w:tcPr>
          <w:p w:rsidR="00CA7F0F" w:rsidRPr="007B3CBB" w:rsidRDefault="00CA7F0F" w:rsidP="00243E36">
            <w:pPr>
              <w:spacing w:line="276" w:lineRule="auto"/>
              <w:rPr>
                <w:rFonts w:ascii="Arial" w:hAnsi="Arial" w:cs="Arial"/>
                <w:color w:val="000000"/>
                <w:lang w:eastAsia="es-MX"/>
              </w:rPr>
            </w:pPr>
          </w:p>
        </w:tc>
        <w:tc>
          <w:tcPr>
            <w:tcW w:w="1893" w:type="dxa"/>
            <w:tcBorders>
              <w:top w:val="nil"/>
              <w:left w:val="nil"/>
              <w:bottom w:val="nil"/>
              <w:right w:val="nil"/>
            </w:tcBorders>
            <w:shd w:val="clear" w:color="auto" w:fill="auto"/>
            <w:noWrap/>
            <w:hideMark/>
          </w:tcPr>
          <w:p w:rsidR="00CA7F0F" w:rsidRPr="007B3CBB" w:rsidRDefault="00CA7F0F" w:rsidP="00243E36">
            <w:pPr>
              <w:spacing w:line="276" w:lineRule="auto"/>
              <w:rPr>
                <w:rFonts w:ascii="Arial" w:hAnsi="Arial" w:cs="Arial"/>
                <w:color w:val="000000"/>
                <w:lang w:eastAsia="es-MX"/>
              </w:rPr>
            </w:pPr>
          </w:p>
        </w:tc>
        <w:tc>
          <w:tcPr>
            <w:tcW w:w="1584" w:type="dxa"/>
            <w:tcBorders>
              <w:top w:val="nil"/>
              <w:left w:val="nil"/>
              <w:bottom w:val="nil"/>
              <w:right w:val="nil"/>
            </w:tcBorders>
            <w:shd w:val="clear" w:color="auto" w:fill="auto"/>
            <w:noWrap/>
            <w:hideMark/>
          </w:tcPr>
          <w:p w:rsidR="00CA7F0F" w:rsidRPr="007B3CBB" w:rsidRDefault="00CA7F0F" w:rsidP="00243E36">
            <w:pPr>
              <w:spacing w:line="276" w:lineRule="auto"/>
              <w:rPr>
                <w:rFonts w:ascii="Arial" w:hAnsi="Arial" w:cs="Arial"/>
                <w:color w:val="000000"/>
                <w:lang w:eastAsia="es-MX"/>
              </w:rPr>
            </w:pPr>
          </w:p>
        </w:tc>
        <w:tc>
          <w:tcPr>
            <w:tcW w:w="1584" w:type="dxa"/>
            <w:tcBorders>
              <w:top w:val="nil"/>
              <w:left w:val="nil"/>
              <w:bottom w:val="nil"/>
              <w:right w:val="nil"/>
            </w:tcBorders>
            <w:shd w:val="clear" w:color="auto" w:fill="auto"/>
            <w:noWrap/>
            <w:hideMark/>
          </w:tcPr>
          <w:p w:rsidR="00CA7F0F" w:rsidRPr="007B3CBB" w:rsidRDefault="00CA7F0F" w:rsidP="00243E36">
            <w:pPr>
              <w:spacing w:line="276" w:lineRule="auto"/>
              <w:rPr>
                <w:rFonts w:ascii="Arial" w:hAnsi="Arial" w:cs="Arial"/>
                <w:color w:val="000000"/>
                <w:lang w:eastAsia="es-MX"/>
              </w:rPr>
            </w:pPr>
          </w:p>
        </w:tc>
        <w:tc>
          <w:tcPr>
            <w:tcW w:w="1584" w:type="dxa"/>
            <w:tcBorders>
              <w:top w:val="nil"/>
              <w:left w:val="nil"/>
              <w:bottom w:val="nil"/>
              <w:right w:val="nil"/>
            </w:tcBorders>
            <w:shd w:val="clear" w:color="auto" w:fill="auto"/>
            <w:noWrap/>
            <w:hideMark/>
          </w:tcPr>
          <w:p w:rsidR="00CA7F0F" w:rsidRPr="007B3CBB" w:rsidRDefault="00CA7F0F" w:rsidP="00243E36">
            <w:pPr>
              <w:spacing w:line="276" w:lineRule="auto"/>
              <w:rPr>
                <w:rFonts w:ascii="Arial" w:hAnsi="Arial" w:cs="Arial"/>
                <w:color w:val="000000"/>
                <w:lang w:eastAsia="es-MX"/>
              </w:rPr>
            </w:pPr>
          </w:p>
        </w:tc>
      </w:tr>
      <w:tr w:rsidR="00CA7F0F" w:rsidRPr="007B3CBB" w:rsidTr="00243E36">
        <w:trPr>
          <w:trHeight w:val="474"/>
        </w:trPr>
        <w:tc>
          <w:tcPr>
            <w:tcW w:w="222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0F" w:rsidRPr="007B3CBB" w:rsidRDefault="00CA7F0F" w:rsidP="00243E36">
            <w:pPr>
              <w:spacing w:line="276" w:lineRule="auto"/>
              <w:jc w:val="center"/>
              <w:rPr>
                <w:rFonts w:ascii="Arial" w:hAnsi="Arial" w:cs="Arial"/>
                <w:color w:val="000000"/>
                <w:lang w:eastAsia="es-MX"/>
              </w:rPr>
            </w:pPr>
            <w:r w:rsidRPr="007B3CBB">
              <w:rPr>
                <w:rFonts w:ascii="Arial" w:hAnsi="Arial" w:cs="Arial"/>
                <w:color w:val="000000"/>
                <w:lang w:eastAsia="es-MX"/>
              </w:rPr>
              <w:t>Concepto</w:t>
            </w:r>
          </w:p>
        </w:tc>
        <w:tc>
          <w:tcPr>
            <w:tcW w:w="1893" w:type="dxa"/>
            <w:tcBorders>
              <w:top w:val="single" w:sz="4" w:space="0" w:color="auto"/>
              <w:left w:val="nil"/>
              <w:bottom w:val="single" w:sz="4" w:space="0" w:color="auto"/>
              <w:right w:val="single" w:sz="4" w:space="0" w:color="auto"/>
            </w:tcBorders>
            <w:shd w:val="clear" w:color="auto" w:fill="auto"/>
            <w:vAlign w:val="center"/>
            <w:hideMark/>
          </w:tcPr>
          <w:p w:rsidR="00CA7F0F" w:rsidRPr="007B3CBB" w:rsidRDefault="00CA7F0F" w:rsidP="00243E36">
            <w:pPr>
              <w:spacing w:line="276" w:lineRule="auto"/>
              <w:jc w:val="center"/>
              <w:rPr>
                <w:rFonts w:ascii="Arial" w:hAnsi="Arial" w:cs="Arial"/>
                <w:color w:val="000000"/>
                <w:lang w:eastAsia="es-MX"/>
              </w:rPr>
            </w:pPr>
            <w:r w:rsidRPr="007B3CBB">
              <w:rPr>
                <w:rFonts w:ascii="Arial" w:hAnsi="Arial" w:cs="Arial"/>
                <w:color w:val="000000"/>
                <w:lang w:eastAsia="es-MX"/>
              </w:rPr>
              <w:t xml:space="preserve">Total </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rsidR="00CA7F0F" w:rsidRPr="007B3CBB" w:rsidRDefault="00CA7F0F" w:rsidP="00243E36">
            <w:pPr>
              <w:spacing w:line="276" w:lineRule="auto"/>
              <w:jc w:val="center"/>
              <w:rPr>
                <w:rFonts w:ascii="Arial" w:hAnsi="Arial" w:cs="Arial"/>
                <w:color w:val="000000"/>
                <w:lang w:eastAsia="es-MX"/>
              </w:rPr>
            </w:pPr>
            <w:r w:rsidRPr="007B3CBB">
              <w:rPr>
                <w:rFonts w:ascii="Arial" w:hAnsi="Arial" w:cs="Arial"/>
                <w:color w:val="000000"/>
                <w:lang w:eastAsia="es-MX"/>
              </w:rPr>
              <w:t xml:space="preserve"> Fiscales </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rsidR="00CA7F0F" w:rsidRPr="007B3CBB" w:rsidRDefault="00CA7F0F" w:rsidP="00243E36">
            <w:pPr>
              <w:spacing w:line="276" w:lineRule="auto"/>
              <w:jc w:val="center"/>
              <w:rPr>
                <w:rFonts w:ascii="Arial" w:hAnsi="Arial" w:cs="Arial"/>
                <w:color w:val="000000"/>
                <w:lang w:eastAsia="es-MX"/>
              </w:rPr>
            </w:pPr>
            <w:r w:rsidRPr="007B3CBB">
              <w:rPr>
                <w:rFonts w:ascii="Arial" w:hAnsi="Arial" w:cs="Arial"/>
                <w:color w:val="000000"/>
                <w:lang w:eastAsia="es-MX"/>
              </w:rPr>
              <w:t>Propios</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rsidR="00CA7F0F" w:rsidRPr="007B3CBB" w:rsidRDefault="00CA7F0F" w:rsidP="00243E36">
            <w:pPr>
              <w:spacing w:line="276" w:lineRule="auto"/>
              <w:jc w:val="center"/>
              <w:rPr>
                <w:rFonts w:ascii="Arial" w:hAnsi="Arial" w:cs="Arial"/>
                <w:color w:val="000000"/>
                <w:lang w:eastAsia="es-MX"/>
              </w:rPr>
            </w:pPr>
            <w:r w:rsidRPr="007B3CBB">
              <w:rPr>
                <w:rFonts w:ascii="Arial" w:hAnsi="Arial" w:cs="Arial"/>
                <w:color w:val="000000"/>
                <w:lang w:eastAsia="es-MX"/>
              </w:rPr>
              <w:t>Fideicomiso</w:t>
            </w:r>
          </w:p>
        </w:tc>
      </w:tr>
      <w:tr w:rsidR="00CA7F0F" w:rsidRPr="007B3CBB" w:rsidTr="00243E36">
        <w:trPr>
          <w:trHeight w:val="474"/>
        </w:trPr>
        <w:tc>
          <w:tcPr>
            <w:tcW w:w="222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0F" w:rsidRPr="007B3CBB" w:rsidRDefault="00CA7F0F" w:rsidP="00243E36">
            <w:pPr>
              <w:spacing w:line="276" w:lineRule="auto"/>
              <w:ind w:firstLineChars="2" w:firstLine="4"/>
              <w:rPr>
                <w:rFonts w:ascii="Arial" w:hAnsi="Arial" w:cs="Arial"/>
                <w:color w:val="000000"/>
                <w:lang w:eastAsia="es-MX"/>
              </w:rPr>
            </w:pPr>
            <w:r w:rsidRPr="007B3CBB">
              <w:rPr>
                <w:rFonts w:ascii="Arial" w:hAnsi="Arial" w:cs="Arial"/>
                <w:color w:val="000000"/>
                <w:lang w:eastAsia="es-MX"/>
              </w:rPr>
              <w:t>Inversión Bienes muebles</w:t>
            </w:r>
          </w:p>
        </w:tc>
        <w:tc>
          <w:tcPr>
            <w:tcW w:w="1893"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16 201</w:t>
            </w:r>
          </w:p>
        </w:tc>
        <w:tc>
          <w:tcPr>
            <w:tcW w:w="1584"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8 542</w:t>
            </w:r>
          </w:p>
        </w:tc>
        <w:tc>
          <w:tcPr>
            <w:tcW w:w="1584"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3 612</w:t>
            </w:r>
          </w:p>
        </w:tc>
        <w:tc>
          <w:tcPr>
            <w:tcW w:w="1584"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4 047</w:t>
            </w:r>
          </w:p>
        </w:tc>
      </w:tr>
      <w:tr w:rsidR="00CA7F0F" w:rsidRPr="007B3CBB" w:rsidTr="00243E36">
        <w:trPr>
          <w:trHeight w:val="474"/>
        </w:trPr>
        <w:tc>
          <w:tcPr>
            <w:tcW w:w="2024" w:type="dxa"/>
            <w:tcBorders>
              <w:top w:val="nil"/>
              <w:left w:val="single" w:sz="4" w:space="0" w:color="auto"/>
              <w:bottom w:val="single" w:sz="4" w:space="0" w:color="auto"/>
              <w:right w:val="nil"/>
            </w:tcBorders>
            <w:shd w:val="clear" w:color="auto" w:fill="auto"/>
            <w:noWrap/>
            <w:vAlign w:val="center"/>
            <w:hideMark/>
          </w:tcPr>
          <w:p w:rsidR="00CA7F0F" w:rsidRPr="007B3CBB" w:rsidRDefault="00CA7F0F" w:rsidP="00243E36">
            <w:pPr>
              <w:spacing w:line="276" w:lineRule="auto"/>
              <w:ind w:firstLineChars="2" w:firstLine="4"/>
              <w:rPr>
                <w:rFonts w:ascii="Arial" w:hAnsi="Arial" w:cs="Arial"/>
                <w:color w:val="000000"/>
                <w:lang w:eastAsia="es-MX"/>
              </w:rPr>
            </w:pPr>
            <w:r w:rsidRPr="007B3CBB">
              <w:rPr>
                <w:rFonts w:ascii="Arial" w:hAnsi="Arial" w:cs="Arial"/>
                <w:color w:val="000000"/>
                <w:lang w:eastAsia="es-MX"/>
              </w:rPr>
              <w:t>Obra pública</w:t>
            </w:r>
          </w:p>
        </w:tc>
        <w:tc>
          <w:tcPr>
            <w:tcW w:w="200" w:type="dxa"/>
            <w:tcBorders>
              <w:top w:val="nil"/>
              <w:left w:val="nil"/>
              <w:bottom w:val="single" w:sz="4" w:space="0" w:color="auto"/>
              <w:right w:val="single" w:sz="4" w:space="0" w:color="auto"/>
            </w:tcBorders>
            <w:shd w:val="clear" w:color="auto" w:fill="auto"/>
            <w:noWrap/>
            <w:vAlign w:val="center"/>
            <w:hideMark/>
          </w:tcPr>
          <w:p w:rsidR="00CA7F0F" w:rsidRPr="007B3CBB" w:rsidRDefault="00CA7F0F" w:rsidP="00243E36">
            <w:pPr>
              <w:spacing w:line="276" w:lineRule="auto"/>
              <w:ind w:firstLineChars="2" w:firstLine="4"/>
              <w:rPr>
                <w:rFonts w:ascii="Arial" w:hAnsi="Arial" w:cs="Arial"/>
                <w:color w:val="000000"/>
                <w:lang w:eastAsia="es-MX"/>
              </w:rPr>
            </w:pPr>
            <w:r w:rsidRPr="007B3CBB">
              <w:rPr>
                <w:rFonts w:ascii="Arial" w:hAnsi="Arial" w:cs="Arial"/>
                <w:color w:val="000000"/>
                <w:lang w:eastAsia="es-MX"/>
              </w:rPr>
              <w:t> </w:t>
            </w:r>
          </w:p>
        </w:tc>
        <w:tc>
          <w:tcPr>
            <w:tcW w:w="1893"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1 208</w:t>
            </w:r>
          </w:p>
        </w:tc>
        <w:tc>
          <w:tcPr>
            <w:tcW w:w="1584"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937</w:t>
            </w:r>
          </w:p>
        </w:tc>
        <w:tc>
          <w:tcPr>
            <w:tcW w:w="1584"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271</w:t>
            </w:r>
          </w:p>
        </w:tc>
        <w:tc>
          <w:tcPr>
            <w:tcW w:w="1584"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0</w:t>
            </w:r>
          </w:p>
        </w:tc>
      </w:tr>
      <w:tr w:rsidR="00CA7F0F" w:rsidRPr="007B3CBB" w:rsidTr="00243E36">
        <w:trPr>
          <w:trHeight w:val="474"/>
        </w:trPr>
        <w:tc>
          <w:tcPr>
            <w:tcW w:w="222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0F" w:rsidRPr="007B3CBB" w:rsidRDefault="00CA7F0F" w:rsidP="00243E36">
            <w:pPr>
              <w:spacing w:line="276" w:lineRule="auto"/>
              <w:ind w:firstLineChars="2" w:firstLine="4"/>
              <w:rPr>
                <w:rFonts w:ascii="Arial" w:hAnsi="Arial" w:cs="Arial"/>
                <w:color w:val="000000"/>
                <w:lang w:eastAsia="es-MX"/>
              </w:rPr>
            </w:pPr>
            <w:r w:rsidRPr="007B3CBB">
              <w:rPr>
                <w:rFonts w:ascii="Arial" w:hAnsi="Arial" w:cs="Arial"/>
                <w:color w:val="000000"/>
                <w:lang w:eastAsia="es-MX"/>
              </w:rPr>
              <w:t>Total Gasto de Inversión</w:t>
            </w:r>
          </w:p>
        </w:tc>
        <w:tc>
          <w:tcPr>
            <w:tcW w:w="1893"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17 409</w:t>
            </w:r>
          </w:p>
        </w:tc>
        <w:tc>
          <w:tcPr>
            <w:tcW w:w="1584"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9 479</w:t>
            </w:r>
          </w:p>
        </w:tc>
        <w:tc>
          <w:tcPr>
            <w:tcW w:w="1584"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3 883</w:t>
            </w:r>
          </w:p>
        </w:tc>
        <w:tc>
          <w:tcPr>
            <w:tcW w:w="1584" w:type="dxa"/>
            <w:tcBorders>
              <w:top w:val="nil"/>
              <w:left w:val="nil"/>
              <w:bottom w:val="single" w:sz="4" w:space="0" w:color="auto"/>
              <w:right w:val="single" w:sz="4" w:space="0" w:color="auto"/>
            </w:tcBorders>
            <w:shd w:val="clear" w:color="auto" w:fill="auto"/>
            <w:noWrap/>
            <w:vAlign w:val="center"/>
          </w:tcPr>
          <w:p w:rsidR="00CA7F0F" w:rsidRPr="007B3CBB" w:rsidRDefault="00CA7F0F" w:rsidP="00243E36">
            <w:pPr>
              <w:spacing w:line="276" w:lineRule="auto"/>
              <w:jc w:val="right"/>
              <w:rPr>
                <w:rFonts w:ascii="Arial" w:hAnsi="Arial" w:cs="Arial"/>
                <w:color w:val="000000"/>
                <w:lang w:eastAsia="es-MX"/>
              </w:rPr>
            </w:pPr>
            <w:r w:rsidRPr="007B3CBB">
              <w:rPr>
                <w:rFonts w:ascii="Arial" w:hAnsi="Arial" w:cs="Arial"/>
                <w:color w:val="000000"/>
                <w:lang w:eastAsia="es-MX"/>
              </w:rPr>
              <w:t>4 047</w:t>
            </w:r>
          </w:p>
        </w:tc>
      </w:tr>
    </w:tbl>
    <w:p w:rsidR="00CA7F0F" w:rsidRPr="007B3CBB" w:rsidRDefault="00CA7F0F" w:rsidP="00CA7F0F">
      <w:pPr>
        <w:shd w:val="clear" w:color="auto" w:fill="FFFFFF"/>
        <w:spacing w:before="120" w:line="276" w:lineRule="auto"/>
        <w:rPr>
          <w:rFonts w:ascii="Arial" w:hAnsi="Arial" w:cs="Arial"/>
        </w:rPr>
      </w:pPr>
    </w:p>
    <w:p w:rsidR="00CA7F0F" w:rsidRPr="00E25C71" w:rsidRDefault="00E25C71" w:rsidP="00CA7F0F">
      <w:pPr>
        <w:pStyle w:val="Prrafodelista"/>
        <w:ind w:left="0"/>
        <w:jc w:val="center"/>
        <w:rPr>
          <w:rFonts w:ascii="Arial" w:hAnsi="Arial" w:cs="Arial"/>
          <w:b/>
          <w:sz w:val="20"/>
          <w:szCs w:val="20"/>
          <w:lang w:eastAsia="es-MX"/>
        </w:rPr>
      </w:pPr>
      <w:r w:rsidRPr="00E25C71">
        <w:rPr>
          <w:rFonts w:ascii="Arial" w:hAnsi="Arial" w:cs="Arial"/>
          <w:b/>
          <w:sz w:val="20"/>
          <w:szCs w:val="20"/>
          <w:lang w:eastAsia="es-MX"/>
        </w:rPr>
        <w:t>Equipamiento 2012 Recursos Presupuestales</w:t>
      </w:r>
    </w:p>
    <w:p w:rsidR="00CA7F0F" w:rsidRPr="007B3CBB" w:rsidRDefault="00CA7F0F" w:rsidP="00CA7F0F">
      <w:pPr>
        <w:pStyle w:val="Prrafodelista"/>
        <w:ind w:left="0"/>
        <w:jc w:val="center"/>
        <w:rPr>
          <w:rFonts w:ascii="Arial" w:hAnsi="Arial" w:cs="Arial"/>
          <w:b/>
          <w:color w:val="0070C0"/>
          <w:sz w:val="20"/>
          <w:szCs w:val="20"/>
          <w:lang w:eastAsia="es-MX"/>
        </w:rPr>
      </w:pPr>
    </w:p>
    <w:p w:rsidR="00CA7F0F" w:rsidRPr="007B3CBB" w:rsidRDefault="00CA7F0F" w:rsidP="00CA7F0F">
      <w:pPr>
        <w:pStyle w:val="Prrafodelista"/>
        <w:ind w:left="0"/>
        <w:rPr>
          <w:rFonts w:ascii="Arial" w:hAnsi="Arial" w:cs="Arial"/>
          <w:sz w:val="20"/>
          <w:szCs w:val="20"/>
          <w:lang w:eastAsia="es-MX"/>
        </w:rPr>
      </w:pPr>
      <w:r w:rsidRPr="007B3CBB">
        <w:rPr>
          <w:rFonts w:ascii="Arial" w:hAnsi="Arial" w:cs="Arial"/>
          <w:sz w:val="20"/>
          <w:szCs w:val="20"/>
          <w:lang w:eastAsia="es-MX"/>
        </w:rPr>
        <w:t>Lista de equipamiento representativo de los recursos presupuestales.</w:t>
      </w:r>
    </w:p>
    <w:p w:rsidR="00CA7F0F" w:rsidRPr="007B3CBB" w:rsidRDefault="00CA7F0F" w:rsidP="00CA7F0F">
      <w:pPr>
        <w:pStyle w:val="Prrafodelista"/>
        <w:ind w:left="0"/>
        <w:rPr>
          <w:rFonts w:ascii="Arial" w:hAnsi="Arial" w:cs="Arial"/>
          <w:sz w:val="20"/>
          <w:szCs w:val="20"/>
          <w:lang w:eastAsia="es-MX"/>
        </w:rPr>
      </w:pPr>
    </w:p>
    <w:p w:rsidR="00CA7F0F" w:rsidRPr="007B3CBB" w:rsidRDefault="00CA7F0F" w:rsidP="00CA7F0F">
      <w:pPr>
        <w:pStyle w:val="Prrafodelista"/>
        <w:numPr>
          <w:ilvl w:val="0"/>
          <w:numId w:val="37"/>
        </w:numPr>
        <w:ind w:left="284" w:hanging="284"/>
        <w:rPr>
          <w:rFonts w:ascii="Arial" w:hAnsi="Arial" w:cs="Arial"/>
          <w:sz w:val="20"/>
          <w:szCs w:val="20"/>
        </w:rPr>
      </w:pPr>
      <w:r w:rsidRPr="007B3CBB">
        <w:rPr>
          <w:rFonts w:ascii="Arial" w:hAnsi="Arial" w:cs="Arial"/>
          <w:color w:val="000000"/>
          <w:sz w:val="20"/>
          <w:szCs w:val="20"/>
        </w:rPr>
        <w:t xml:space="preserve">VIDEO PROYECTOR MARCA BENQ MODELO MX660 HDMI 3200 ANSI LUMENS XGA INCLUYE MALETÍN </w:t>
      </w:r>
      <w:r w:rsidRPr="007B3CBB">
        <w:rPr>
          <w:rFonts w:ascii="Arial" w:hAnsi="Arial" w:cs="Arial"/>
          <w:sz w:val="20"/>
          <w:szCs w:val="20"/>
        </w:rPr>
        <w:t xml:space="preserve">DIGITAL SOFTINESS TESTIER SUPPLIED COMPPLETE WITH: 2 REDUCING RINGS (1X 20MMAND 1X25) </w:t>
      </w:r>
    </w:p>
    <w:p w:rsidR="00CA7F0F" w:rsidRPr="007B3CBB" w:rsidRDefault="00CA7F0F" w:rsidP="00CA7F0F">
      <w:pPr>
        <w:pStyle w:val="Prrafodelista"/>
        <w:numPr>
          <w:ilvl w:val="0"/>
          <w:numId w:val="37"/>
        </w:numPr>
        <w:ind w:left="284" w:hanging="284"/>
        <w:rPr>
          <w:rFonts w:ascii="Arial" w:hAnsi="Arial" w:cs="Arial"/>
          <w:sz w:val="20"/>
          <w:szCs w:val="20"/>
        </w:rPr>
      </w:pPr>
      <w:r w:rsidRPr="007B3CBB">
        <w:rPr>
          <w:rFonts w:ascii="Arial" w:hAnsi="Arial" w:cs="Arial"/>
          <w:sz w:val="20"/>
          <w:szCs w:val="20"/>
        </w:rPr>
        <w:t xml:space="preserve">BIOGAS CHECK CDM </w:t>
      </w:r>
    </w:p>
    <w:p w:rsidR="00CA7F0F" w:rsidRPr="007B3CBB" w:rsidRDefault="00CA7F0F" w:rsidP="00CA7F0F">
      <w:pPr>
        <w:pStyle w:val="Prrafodelista"/>
        <w:numPr>
          <w:ilvl w:val="0"/>
          <w:numId w:val="37"/>
        </w:numPr>
        <w:ind w:left="284" w:hanging="284"/>
        <w:rPr>
          <w:rFonts w:ascii="Arial" w:hAnsi="Arial" w:cs="Arial"/>
          <w:sz w:val="20"/>
          <w:szCs w:val="20"/>
          <w:lang w:val="en-US"/>
        </w:rPr>
      </w:pPr>
      <w:r w:rsidRPr="007B3CBB">
        <w:rPr>
          <w:rFonts w:ascii="Arial" w:hAnsi="Arial" w:cs="Arial"/>
          <w:color w:val="000000"/>
          <w:sz w:val="20"/>
          <w:szCs w:val="20"/>
          <w:lang w:val="en-US"/>
        </w:rPr>
        <w:t xml:space="preserve">LABORATORY DRUM MODEL X-1000 PLC </w:t>
      </w:r>
    </w:p>
    <w:p w:rsidR="00CA7F0F" w:rsidRPr="007B3CBB" w:rsidRDefault="00CA7F0F" w:rsidP="00CA7F0F">
      <w:pPr>
        <w:pStyle w:val="Prrafodelista"/>
        <w:numPr>
          <w:ilvl w:val="0"/>
          <w:numId w:val="37"/>
        </w:numPr>
        <w:ind w:left="284" w:hanging="284"/>
        <w:rPr>
          <w:rFonts w:ascii="Arial" w:hAnsi="Arial" w:cs="Arial"/>
          <w:sz w:val="20"/>
          <w:szCs w:val="20"/>
        </w:rPr>
      </w:pPr>
      <w:r w:rsidRPr="007B3CBB">
        <w:rPr>
          <w:rFonts w:ascii="Arial" w:hAnsi="Arial" w:cs="Arial"/>
          <w:color w:val="000000"/>
          <w:sz w:val="20"/>
          <w:szCs w:val="20"/>
        </w:rPr>
        <w:t>AUTOCAD FULL PRODUCT 2013.PROGRAMA O LICENCIAS MONOUSUARIO</w:t>
      </w:r>
    </w:p>
    <w:p w:rsidR="00CA7F0F" w:rsidRPr="007B3CBB" w:rsidRDefault="00CA7F0F" w:rsidP="00CA7F0F">
      <w:pPr>
        <w:spacing w:after="200" w:line="276" w:lineRule="auto"/>
        <w:rPr>
          <w:rFonts w:ascii="Arial" w:hAnsi="Arial" w:cs="Arial"/>
          <w:b/>
          <w:lang w:eastAsia="es-MX"/>
        </w:rPr>
      </w:pPr>
      <w:r w:rsidRPr="007B3CBB">
        <w:rPr>
          <w:rFonts w:ascii="Arial" w:hAnsi="Arial" w:cs="Arial"/>
          <w:b/>
          <w:lang w:eastAsia="es-MX"/>
        </w:rPr>
        <w:br w:type="page"/>
        <w:t>Reporte fotográfico general del equipamiento realizado:</w:t>
      </w:r>
    </w:p>
    <w:p w:rsidR="00CA7F0F" w:rsidRPr="007B3CBB" w:rsidRDefault="00CA7F0F" w:rsidP="00590F1F">
      <w:pPr>
        <w:autoSpaceDE w:val="0"/>
        <w:autoSpaceDN w:val="0"/>
        <w:adjustRightInd w:val="0"/>
        <w:spacing w:line="276" w:lineRule="auto"/>
        <w:jc w:val="both"/>
        <w:rPr>
          <w:rFonts w:ascii="Arial" w:hAnsi="Arial" w:cs="Arial"/>
          <w:lang w:eastAsia="es-MX"/>
        </w:rPr>
      </w:pPr>
      <w:r w:rsidRPr="007B3CBB">
        <w:rPr>
          <w:rFonts w:ascii="Arial" w:hAnsi="Arial" w:cs="Arial"/>
          <w:lang w:eastAsia="es-MX"/>
        </w:rPr>
        <w:t>A continuación se muestra un reporte fotográfico significativo de algunos de los equipos adquiridos durante 2012.</w:t>
      </w:r>
    </w:p>
    <w:tbl>
      <w:tblPr>
        <w:tblW w:w="10080" w:type="dxa"/>
        <w:tblInd w:w="55" w:type="dxa"/>
        <w:tblCellMar>
          <w:left w:w="70" w:type="dxa"/>
          <w:right w:w="70" w:type="dxa"/>
        </w:tblCellMar>
        <w:tblLook w:val="04A0" w:firstRow="1" w:lastRow="0" w:firstColumn="1" w:lastColumn="0" w:noHBand="0" w:noVBand="1"/>
      </w:tblPr>
      <w:tblGrid>
        <w:gridCol w:w="1420"/>
        <w:gridCol w:w="8660"/>
      </w:tblGrid>
      <w:tr w:rsidR="00CA7F0F" w:rsidRPr="007B3CBB" w:rsidTr="00590F1F">
        <w:trPr>
          <w:trHeight w:val="225"/>
        </w:trPr>
        <w:tc>
          <w:tcPr>
            <w:tcW w:w="10080" w:type="dxa"/>
            <w:gridSpan w:val="2"/>
            <w:tcBorders>
              <w:top w:val="nil"/>
              <w:left w:val="nil"/>
              <w:bottom w:val="nil"/>
              <w:right w:val="nil"/>
            </w:tcBorders>
            <w:shd w:val="clear" w:color="auto" w:fill="auto"/>
            <w:noWrap/>
            <w:vAlign w:val="bottom"/>
            <w:hideMark/>
          </w:tcPr>
          <w:p w:rsidR="00CA7F0F" w:rsidRPr="007B3CBB" w:rsidRDefault="00CA7F0F" w:rsidP="00243E36">
            <w:pPr>
              <w:spacing w:line="276" w:lineRule="auto"/>
              <w:rPr>
                <w:rFonts w:ascii="Arial" w:hAnsi="Arial" w:cs="Arial"/>
                <w:color w:val="000000"/>
              </w:rPr>
            </w:pPr>
          </w:p>
          <w:p w:rsidR="00CA7F0F" w:rsidRPr="007B3CBB" w:rsidRDefault="00CA7F0F" w:rsidP="00590F1F">
            <w:pPr>
              <w:spacing w:line="276" w:lineRule="auto"/>
              <w:ind w:right="-1204"/>
              <w:jc w:val="both"/>
              <w:rPr>
                <w:rFonts w:ascii="Arial" w:hAnsi="Arial" w:cs="Arial"/>
                <w:color w:val="000000"/>
              </w:rPr>
            </w:pPr>
            <w:r w:rsidRPr="007B3CBB">
              <w:rPr>
                <w:rFonts w:ascii="Arial" w:hAnsi="Arial" w:cs="Arial"/>
                <w:color w:val="000000"/>
              </w:rPr>
              <w:t>VIDEO PROYECTOR MARCA BENQ MODELO MX660 HDMI 3200 ANSI LUMENS XGA</w:t>
            </w:r>
            <w:r w:rsidR="00590F1F">
              <w:rPr>
                <w:rFonts w:ascii="Arial" w:hAnsi="Arial" w:cs="Arial"/>
                <w:color w:val="000000"/>
              </w:rPr>
              <w:t xml:space="preserve">. INCLUYE </w:t>
            </w:r>
            <w:r w:rsidRPr="007B3CBB">
              <w:rPr>
                <w:rFonts w:ascii="Arial" w:hAnsi="Arial" w:cs="Arial"/>
                <w:color w:val="000000"/>
              </w:rPr>
              <w:t xml:space="preserve">MALETÍN </w:t>
            </w:r>
          </w:p>
          <w:p w:rsidR="00CA7F0F" w:rsidRPr="007B3CBB" w:rsidRDefault="00CA7F0F" w:rsidP="00243E36">
            <w:pPr>
              <w:spacing w:line="276" w:lineRule="auto"/>
              <w:rPr>
                <w:rFonts w:ascii="Arial" w:hAnsi="Arial" w:cs="Arial"/>
                <w:color w:val="000000"/>
              </w:rPr>
            </w:pPr>
          </w:p>
          <w:p w:rsidR="00CA7F0F" w:rsidRPr="007B3CBB" w:rsidRDefault="00CA7F0F" w:rsidP="00243E36">
            <w:pPr>
              <w:spacing w:line="276" w:lineRule="auto"/>
              <w:rPr>
                <w:rFonts w:ascii="Arial" w:hAnsi="Arial" w:cs="Arial"/>
                <w:color w:val="000000"/>
              </w:rPr>
            </w:pPr>
          </w:p>
          <w:p w:rsidR="00CA7F0F" w:rsidRPr="007B3CBB" w:rsidRDefault="00CA7F0F" w:rsidP="00243E36">
            <w:pPr>
              <w:spacing w:line="276" w:lineRule="auto"/>
              <w:rPr>
                <w:rFonts w:ascii="Arial" w:hAnsi="Arial" w:cs="Arial"/>
                <w:color w:val="000000"/>
              </w:rPr>
            </w:pPr>
            <w:r w:rsidRPr="007B3CBB">
              <w:rPr>
                <w:rFonts w:ascii="Arial" w:hAnsi="Arial" w:cs="Arial"/>
                <w:noProof/>
                <w:lang w:val="es-MX" w:eastAsia="es-MX"/>
              </w:rPr>
              <w:drawing>
                <wp:anchor distT="0" distB="0" distL="114300" distR="114300" simplePos="0" relativeHeight="251697152" behindDoc="0" locked="0" layoutInCell="1" allowOverlap="1" wp14:anchorId="66FBD93E" wp14:editId="66C9FE02">
                  <wp:simplePos x="0" y="0"/>
                  <wp:positionH relativeFrom="column">
                    <wp:posOffset>2524760</wp:posOffset>
                  </wp:positionH>
                  <wp:positionV relativeFrom="paragraph">
                    <wp:posOffset>-5715</wp:posOffset>
                  </wp:positionV>
                  <wp:extent cx="2230755" cy="1675130"/>
                  <wp:effectExtent l="0" t="0" r="0" b="1270"/>
                  <wp:wrapNone/>
                  <wp:docPr id="23" name="Imagen 23" descr="DSC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2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075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B">
              <w:rPr>
                <w:rFonts w:ascii="Arial" w:hAnsi="Arial" w:cs="Arial"/>
                <w:noProof/>
                <w:lang w:val="es-MX" w:eastAsia="es-MX"/>
              </w:rPr>
              <w:drawing>
                <wp:inline distT="0" distB="0" distL="0" distR="0" wp14:anchorId="6E226E70" wp14:editId="39F3A51D">
                  <wp:extent cx="2269490" cy="1704340"/>
                  <wp:effectExtent l="0" t="0" r="0" b="0"/>
                  <wp:docPr id="22" name="Imagen 22" descr="DSC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2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9490" cy="1704340"/>
                          </a:xfrm>
                          <a:prstGeom prst="rect">
                            <a:avLst/>
                          </a:prstGeom>
                          <a:noFill/>
                          <a:ln>
                            <a:noFill/>
                          </a:ln>
                        </pic:spPr>
                      </pic:pic>
                    </a:graphicData>
                  </a:graphic>
                </wp:inline>
              </w:drawing>
            </w:r>
          </w:p>
        </w:tc>
      </w:tr>
      <w:tr w:rsidR="00CA7F0F" w:rsidRPr="000F426D" w:rsidTr="00590F1F">
        <w:trPr>
          <w:trHeight w:val="225"/>
        </w:trPr>
        <w:tc>
          <w:tcPr>
            <w:tcW w:w="10080" w:type="dxa"/>
            <w:gridSpan w:val="2"/>
            <w:tcBorders>
              <w:top w:val="nil"/>
              <w:left w:val="nil"/>
              <w:bottom w:val="nil"/>
              <w:right w:val="nil"/>
            </w:tcBorders>
            <w:shd w:val="clear" w:color="auto" w:fill="auto"/>
            <w:noWrap/>
            <w:vAlign w:val="center"/>
            <w:hideMark/>
          </w:tcPr>
          <w:p w:rsidR="00CA7F0F" w:rsidRPr="007B3CBB" w:rsidRDefault="00CA7F0F" w:rsidP="00243E36">
            <w:pPr>
              <w:spacing w:line="276" w:lineRule="auto"/>
              <w:rPr>
                <w:rFonts w:ascii="Arial" w:hAnsi="Arial" w:cs="Arial"/>
              </w:rPr>
            </w:pPr>
          </w:p>
          <w:p w:rsidR="00CA7F0F" w:rsidRPr="007B3CBB" w:rsidRDefault="00CA7F0F" w:rsidP="00590F1F">
            <w:pPr>
              <w:spacing w:line="276" w:lineRule="auto"/>
              <w:jc w:val="both"/>
              <w:rPr>
                <w:rFonts w:ascii="Arial" w:hAnsi="Arial" w:cs="Arial"/>
                <w:lang w:val="en-US"/>
              </w:rPr>
            </w:pPr>
            <w:r w:rsidRPr="007B3CBB">
              <w:rPr>
                <w:rFonts w:ascii="Arial" w:hAnsi="Arial" w:cs="Arial"/>
                <w:lang w:val="en-US"/>
              </w:rPr>
              <w:t xml:space="preserve">DIGITAL SOFTINESS TESTIER SUPPLIED COMPPLETE WITH: 2 REDUCING RINGS (1X 20MMAND 1X25) </w:t>
            </w: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r w:rsidRPr="007B3CBB">
              <w:rPr>
                <w:rFonts w:ascii="Arial" w:hAnsi="Arial" w:cs="Arial"/>
                <w:noProof/>
                <w:lang w:val="es-MX" w:eastAsia="es-MX"/>
              </w:rPr>
              <w:drawing>
                <wp:anchor distT="0" distB="0" distL="114300" distR="114300" simplePos="0" relativeHeight="251699200" behindDoc="0" locked="0" layoutInCell="1" allowOverlap="1" wp14:anchorId="07AE4F2C" wp14:editId="451FF4DF">
                  <wp:simplePos x="0" y="0"/>
                  <wp:positionH relativeFrom="column">
                    <wp:posOffset>2807970</wp:posOffset>
                  </wp:positionH>
                  <wp:positionV relativeFrom="paragraph">
                    <wp:posOffset>35560</wp:posOffset>
                  </wp:positionV>
                  <wp:extent cx="2588260" cy="1943735"/>
                  <wp:effectExtent l="0" t="0" r="2540" b="0"/>
                  <wp:wrapNone/>
                  <wp:docPr id="15" name="Imagen 15" descr="DSC0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2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826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B">
              <w:rPr>
                <w:rFonts w:ascii="Arial" w:hAnsi="Arial" w:cs="Arial"/>
                <w:noProof/>
                <w:lang w:val="es-MX" w:eastAsia="es-MX"/>
              </w:rPr>
              <w:drawing>
                <wp:anchor distT="0" distB="0" distL="114300" distR="114300" simplePos="0" relativeHeight="251698176" behindDoc="0" locked="0" layoutInCell="1" allowOverlap="1" wp14:anchorId="7601D717" wp14:editId="3FA58385">
                  <wp:simplePos x="0" y="0"/>
                  <wp:positionH relativeFrom="column">
                    <wp:posOffset>53340</wp:posOffset>
                  </wp:positionH>
                  <wp:positionV relativeFrom="paragraph">
                    <wp:posOffset>36830</wp:posOffset>
                  </wp:positionV>
                  <wp:extent cx="2565400" cy="1926590"/>
                  <wp:effectExtent l="0" t="0" r="6350" b="0"/>
                  <wp:wrapNone/>
                  <wp:docPr id="25" name="Imagen 25" descr="DSC0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2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540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tc>
      </w:tr>
      <w:tr w:rsidR="00CA7F0F" w:rsidRPr="000F426D" w:rsidTr="00590F1F">
        <w:trPr>
          <w:gridAfter w:val="1"/>
          <w:wAfter w:w="8660" w:type="dxa"/>
          <w:trHeight w:val="225"/>
        </w:trPr>
        <w:tc>
          <w:tcPr>
            <w:tcW w:w="1420" w:type="dxa"/>
            <w:tcBorders>
              <w:top w:val="nil"/>
              <w:left w:val="nil"/>
              <w:bottom w:val="nil"/>
              <w:right w:val="nil"/>
            </w:tcBorders>
            <w:shd w:val="clear" w:color="auto" w:fill="auto"/>
            <w:noWrap/>
            <w:vAlign w:val="center"/>
            <w:hideMark/>
          </w:tcPr>
          <w:p w:rsidR="00CA7F0F" w:rsidRPr="007B3CBB" w:rsidRDefault="00CA7F0F" w:rsidP="00243E36">
            <w:pPr>
              <w:spacing w:line="276" w:lineRule="auto"/>
              <w:rPr>
                <w:rFonts w:ascii="Arial" w:hAnsi="Arial" w:cs="Arial"/>
                <w:lang w:val="en-US"/>
              </w:rPr>
            </w:pPr>
            <w:r w:rsidRPr="007B3CBB">
              <w:rPr>
                <w:rFonts w:ascii="Arial" w:hAnsi="Arial" w:cs="Arial"/>
                <w:lang w:val="en-US"/>
              </w:rPr>
              <w:t xml:space="preserve">          </w:t>
            </w:r>
          </w:p>
        </w:tc>
      </w:tr>
      <w:tr w:rsidR="00CA7F0F" w:rsidRPr="007B3CBB" w:rsidTr="00590F1F">
        <w:trPr>
          <w:trHeight w:val="225"/>
        </w:trPr>
        <w:tc>
          <w:tcPr>
            <w:tcW w:w="10080" w:type="dxa"/>
            <w:gridSpan w:val="2"/>
            <w:tcBorders>
              <w:top w:val="nil"/>
              <w:left w:val="nil"/>
              <w:bottom w:val="nil"/>
              <w:right w:val="nil"/>
            </w:tcBorders>
            <w:shd w:val="clear" w:color="auto" w:fill="auto"/>
            <w:noWrap/>
            <w:vAlign w:val="center"/>
            <w:hideMark/>
          </w:tcPr>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rPr>
            </w:pPr>
            <w:r w:rsidRPr="007B3CBB">
              <w:rPr>
                <w:rFonts w:ascii="Arial" w:hAnsi="Arial" w:cs="Arial"/>
              </w:rPr>
              <w:t xml:space="preserve">BIOGAS CHECK CDM </w:t>
            </w: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r w:rsidRPr="007B3CBB">
              <w:rPr>
                <w:rFonts w:ascii="Arial" w:hAnsi="Arial" w:cs="Arial"/>
                <w:noProof/>
                <w:lang w:val="es-MX" w:eastAsia="es-MX"/>
              </w:rPr>
              <w:drawing>
                <wp:anchor distT="0" distB="0" distL="114300" distR="114300" simplePos="0" relativeHeight="251701248" behindDoc="1" locked="0" layoutInCell="1" allowOverlap="1" wp14:anchorId="706EA24C" wp14:editId="5F5533D8">
                  <wp:simplePos x="0" y="0"/>
                  <wp:positionH relativeFrom="column">
                    <wp:posOffset>2881630</wp:posOffset>
                  </wp:positionH>
                  <wp:positionV relativeFrom="paragraph">
                    <wp:posOffset>51435</wp:posOffset>
                  </wp:positionV>
                  <wp:extent cx="2621915" cy="1969135"/>
                  <wp:effectExtent l="0" t="0" r="6985" b="0"/>
                  <wp:wrapNone/>
                  <wp:docPr id="27" name="Imagen 27" descr="DSC0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2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191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B">
              <w:rPr>
                <w:rFonts w:ascii="Arial" w:hAnsi="Arial" w:cs="Arial"/>
                <w:noProof/>
                <w:lang w:val="es-MX" w:eastAsia="es-MX"/>
              </w:rPr>
              <w:drawing>
                <wp:anchor distT="0" distB="0" distL="114300" distR="114300" simplePos="0" relativeHeight="251700224" behindDoc="1" locked="0" layoutInCell="1" allowOverlap="1" wp14:anchorId="62B2D76F" wp14:editId="01FFA1BB">
                  <wp:simplePos x="0" y="0"/>
                  <wp:positionH relativeFrom="column">
                    <wp:posOffset>54610</wp:posOffset>
                  </wp:positionH>
                  <wp:positionV relativeFrom="paragraph">
                    <wp:posOffset>62865</wp:posOffset>
                  </wp:positionV>
                  <wp:extent cx="2658110" cy="1996440"/>
                  <wp:effectExtent l="0" t="0" r="8890" b="3810"/>
                  <wp:wrapNone/>
                  <wp:docPr id="28" name="Imagen 28" descr="DSC0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811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p w:rsidR="00CA7F0F" w:rsidRPr="007B3CBB" w:rsidRDefault="00CA7F0F" w:rsidP="00243E36">
            <w:pPr>
              <w:spacing w:line="276" w:lineRule="auto"/>
              <w:rPr>
                <w:rFonts w:ascii="Arial" w:hAnsi="Arial" w:cs="Arial"/>
              </w:rPr>
            </w:pPr>
          </w:p>
        </w:tc>
      </w:tr>
      <w:tr w:rsidR="00CA7F0F" w:rsidRPr="007B3CBB" w:rsidTr="00590F1F">
        <w:trPr>
          <w:trHeight w:val="225"/>
        </w:trPr>
        <w:tc>
          <w:tcPr>
            <w:tcW w:w="10080" w:type="dxa"/>
            <w:gridSpan w:val="2"/>
            <w:tcBorders>
              <w:top w:val="nil"/>
              <w:left w:val="nil"/>
              <w:bottom w:val="nil"/>
              <w:right w:val="nil"/>
            </w:tcBorders>
            <w:shd w:val="clear" w:color="auto" w:fill="auto"/>
            <w:noWrap/>
            <w:vAlign w:val="bottom"/>
            <w:hideMark/>
          </w:tcPr>
          <w:p w:rsidR="00CA7F0F" w:rsidRPr="007B3CBB" w:rsidRDefault="00CA7F0F" w:rsidP="00243E36">
            <w:pPr>
              <w:spacing w:line="276" w:lineRule="auto"/>
              <w:rPr>
                <w:rFonts w:ascii="Arial" w:hAnsi="Arial" w:cs="Arial"/>
                <w:color w:val="000000"/>
                <w:lang w:val="en-US"/>
              </w:rPr>
            </w:pPr>
            <w:r w:rsidRPr="007B3CBB">
              <w:rPr>
                <w:rFonts w:ascii="Arial" w:hAnsi="Arial" w:cs="Arial"/>
                <w:color w:val="000000"/>
                <w:lang w:val="en-US"/>
              </w:rPr>
              <w:t xml:space="preserve">LABORATORY DRUM MODEL X-1000 PLC </w:t>
            </w:r>
          </w:p>
          <w:p w:rsidR="00CA7F0F" w:rsidRPr="007B3CBB" w:rsidRDefault="00CA7F0F" w:rsidP="00243E36">
            <w:pPr>
              <w:spacing w:line="276" w:lineRule="auto"/>
              <w:rPr>
                <w:rFonts w:ascii="Arial" w:hAnsi="Arial" w:cs="Arial"/>
                <w:color w:val="000000"/>
                <w:lang w:val="en-US"/>
              </w:rPr>
            </w:pPr>
            <w:r w:rsidRPr="007B3CBB">
              <w:rPr>
                <w:rFonts w:ascii="Arial" w:hAnsi="Arial" w:cs="Arial"/>
                <w:noProof/>
                <w:lang w:val="es-MX" w:eastAsia="es-MX"/>
              </w:rPr>
              <w:drawing>
                <wp:anchor distT="0" distB="0" distL="114300" distR="114300" simplePos="0" relativeHeight="251703296" behindDoc="0" locked="0" layoutInCell="1" allowOverlap="1" wp14:anchorId="076E1386" wp14:editId="24EFB574">
                  <wp:simplePos x="0" y="0"/>
                  <wp:positionH relativeFrom="column">
                    <wp:posOffset>2992120</wp:posOffset>
                  </wp:positionH>
                  <wp:positionV relativeFrom="paragraph">
                    <wp:posOffset>139700</wp:posOffset>
                  </wp:positionV>
                  <wp:extent cx="2785745" cy="2140585"/>
                  <wp:effectExtent l="0" t="0" r="0" b="0"/>
                  <wp:wrapNone/>
                  <wp:docPr id="29" name="Imagen 29" descr="DSC0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2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5745"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F0F" w:rsidRPr="007B3CBB" w:rsidRDefault="00CA7F0F" w:rsidP="00243E36">
            <w:pPr>
              <w:spacing w:line="276" w:lineRule="auto"/>
              <w:rPr>
                <w:rFonts w:ascii="Arial" w:hAnsi="Arial" w:cs="Arial"/>
                <w:lang w:val="en-US"/>
              </w:rPr>
            </w:pPr>
            <w:r w:rsidRPr="007B3CBB">
              <w:rPr>
                <w:rFonts w:ascii="Arial" w:hAnsi="Arial" w:cs="Arial"/>
                <w:noProof/>
                <w:lang w:val="es-MX" w:eastAsia="es-MX"/>
              </w:rPr>
              <w:drawing>
                <wp:anchor distT="0" distB="0" distL="114300" distR="114300" simplePos="0" relativeHeight="251702272" behindDoc="0" locked="0" layoutInCell="1" allowOverlap="1" wp14:anchorId="1B10D858" wp14:editId="70485A18">
                  <wp:simplePos x="0" y="0"/>
                  <wp:positionH relativeFrom="column">
                    <wp:posOffset>49530</wp:posOffset>
                  </wp:positionH>
                  <wp:positionV relativeFrom="paragraph">
                    <wp:posOffset>-7620</wp:posOffset>
                  </wp:positionV>
                  <wp:extent cx="2834640" cy="2128520"/>
                  <wp:effectExtent l="0" t="0" r="3810" b="5080"/>
                  <wp:wrapNone/>
                  <wp:docPr id="30" name="Imagen 30" descr="DSC0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2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464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lang w:val="en-US"/>
              </w:rPr>
            </w:pPr>
          </w:p>
          <w:p w:rsidR="00CA7F0F" w:rsidRPr="007B3CBB" w:rsidRDefault="00CA7F0F" w:rsidP="00243E36">
            <w:pPr>
              <w:spacing w:line="276" w:lineRule="auto"/>
              <w:rPr>
                <w:rFonts w:ascii="Arial" w:hAnsi="Arial" w:cs="Arial"/>
                <w:color w:val="000000"/>
                <w:lang w:val="en-US"/>
              </w:rPr>
            </w:pPr>
          </w:p>
        </w:tc>
      </w:tr>
      <w:tr w:rsidR="00CA7F0F" w:rsidRPr="007B3CBB" w:rsidTr="00590F1F">
        <w:trPr>
          <w:trHeight w:val="225"/>
        </w:trPr>
        <w:tc>
          <w:tcPr>
            <w:tcW w:w="10080" w:type="dxa"/>
            <w:gridSpan w:val="2"/>
            <w:tcBorders>
              <w:top w:val="nil"/>
              <w:left w:val="nil"/>
              <w:bottom w:val="nil"/>
              <w:right w:val="nil"/>
            </w:tcBorders>
            <w:shd w:val="clear" w:color="auto" w:fill="auto"/>
            <w:noWrap/>
            <w:vAlign w:val="bottom"/>
            <w:hideMark/>
          </w:tcPr>
          <w:p w:rsidR="00CA7F0F" w:rsidRPr="007B3CBB" w:rsidRDefault="00CA7F0F" w:rsidP="00243E36">
            <w:pPr>
              <w:spacing w:line="276" w:lineRule="auto"/>
              <w:rPr>
                <w:rFonts w:ascii="Arial" w:hAnsi="Arial" w:cs="Arial"/>
                <w:color w:val="000000"/>
              </w:rPr>
            </w:pPr>
          </w:p>
          <w:p w:rsidR="00CA7F0F" w:rsidRPr="007B3CBB" w:rsidRDefault="00CA7F0F" w:rsidP="00243E36">
            <w:pPr>
              <w:spacing w:line="276" w:lineRule="auto"/>
              <w:rPr>
                <w:rFonts w:ascii="Arial" w:hAnsi="Arial" w:cs="Arial"/>
                <w:color w:val="000000"/>
              </w:rPr>
            </w:pPr>
            <w:r w:rsidRPr="007B3CBB">
              <w:rPr>
                <w:rFonts w:ascii="Arial" w:hAnsi="Arial" w:cs="Arial"/>
                <w:color w:val="000000"/>
              </w:rPr>
              <w:t xml:space="preserve">AUTOCAD FULL PRODUCT 2013.PROGRAMA O LICENCIAS MONOUSUARIO </w:t>
            </w:r>
          </w:p>
        </w:tc>
      </w:tr>
    </w:tbl>
    <w:p w:rsidR="00CA7F0F" w:rsidRPr="007B3CBB" w:rsidRDefault="00CA7F0F" w:rsidP="00CA7F0F">
      <w:pPr>
        <w:shd w:val="clear" w:color="auto" w:fill="FFFFFF"/>
        <w:spacing w:before="120" w:line="276" w:lineRule="auto"/>
        <w:rPr>
          <w:rFonts w:ascii="Arial" w:hAnsi="Arial" w:cs="Arial"/>
        </w:rPr>
      </w:pPr>
      <w:r w:rsidRPr="007B3CBB">
        <w:rPr>
          <w:rFonts w:ascii="Arial" w:hAnsi="Arial" w:cs="Arial"/>
          <w:noProof/>
          <w:lang w:val="es-MX" w:eastAsia="es-MX"/>
        </w:rPr>
        <w:drawing>
          <wp:anchor distT="0" distB="0" distL="114300" distR="114300" simplePos="0" relativeHeight="251704320" behindDoc="0" locked="0" layoutInCell="1" allowOverlap="1" wp14:anchorId="04996CBE" wp14:editId="0CED759D">
            <wp:simplePos x="0" y="0"/>
            <wp:positionH relativeFrom="column">
              <wp:posOffset>3084830</wp:posOffset>
            </wp:positionH>
            <wp:positionV relativeFrom="paragraph">
              <wp:posOffset>128905</wp:posOffset>
            </wp:positionV>
            <wp:extent cx="2786380" cy="2092325"/>
            <wp:effectExtent l="0" t="0" r="0" b="3175"/>
            <wp:wrapNone/>
            <wp:docPr id="31" name="Imagen 31" descr="DSC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638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CBB">
        <w:rPr>
          <w:rFonts w:ascii="Arial" w:hAnsi="Arial" w:cs="Arial"/>
          <w:noProof/>
          <w:lang w:val="es-MX" w:eastAsia="es-MX"/>
        </w:rPr>
        <w:drawing>
          <wp:inline distT="0" distB="0" distL="0" distR="0" wp14:anchorId="0CC5D18B" wp14:editId="1C047C3E">
            <wp:extent cx="2829560" cy="2125345"/>
            <wp:effectExtent l="0" t="0" r="8890" b="8255"/>
            <wp:docPr id="32" name="Imagen 32" descr="DSC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9560" cy="2125345"/>
                    </a:xfrm>
                    <a:prstGeom prst="rect">
                      <a:avLst/>
                    </a:prstGeom>
                    <a:noFill/>
                    <a:ln>
                      <a:noFill/>
                    </a:ln>
                  </pic:spPr>
                </pic:pic>
              </a:graphicData>
            </a:graphic>
          </wp:inline>
        </w:drawing>
      </w:r>
    </w:p>
    <w:p w:rsidR="00CA7F0F" w:rsidRPr="007B3CBB" w:rsidRDefault="00CA7F0F" w:rsidP="00CA7F0F">
      <w:pPr>
        <w:pStyle w:val="Prrafodelista"/>
        <w:ind w:left="0"/>
        <w:jc w:val="center"/>
        <w:rPr>
          <w:rFonts w:ascii="Arial" w:hAnsi="Arial" w:cs="Arial"/>
          <w:b/>
          <w:color w:val="0070C0"/>
          <w:sz w:val="20"/>
          <w:szCs w:val="20"/>
          <w:lang w:eastAsia="es-MX"/>
        </w:rPr>
      </w:pPr>
    </w:p>
    <w:p w:rsidR="00CA7F0F" w:rsidRPr="007B3CBB" w:rsidRDefault="00CA7F0F" w:rsidP="00CA7F0F">
      <w:pPr>
        <w:pStyle w:val="Prrafodelista"/>
        <w:ind w:left="0"/>
        <w:jc w:val="center"/>
        <w:rPr>
          <w:rFonts w:ascii="Arial" w:eastAsia="Times New Roman" w:hAnsi="Arial" w:cs="Arial"/>
          <w:sz w:val="20"/>
          <w:szCs w:val="20"/>
          <w:lang w:eastAsia="es-ES"/>
        </w:rPr>
      </w:pPr>
      <w:r w:rsidRPr="007B3CBB">
        <w:rPr>
          <w:rFonts w:ascii="Arial" w:hAnsi="Arial" w:cs="Arial"/>
          <w:b/>
          <w:color w:val="0070C0"/>
          <w:sz w:val="20"/>
          <w:szCs w:val="20"/>
          <w:lang w:eastAsia="es-MX"/>
        </w:rPr>
        <w:t>OBRA PÚBLICA 2012 RECURSOS PRESUPUESTALES</w:t>
      </w:r>
    </w:p>
    <w:p w:rsidR="00CA7F0F" w:rsidRPr="007B3CBB" w:rsidRDefault="00CA7F0F" w:rsidP="00CA7F0F">
      <w:pPr>
        <w:spacing w:line="276" w:lineRule="auto"/>
        <w:rPr>
          <w:rFonts w:ascii="Arial" w:hAnsi="Arial" w:cs="Arial"/>
        </w:rPr>
      </w:pPr>
      <w:r w:rsidRPr="007B3CBB">
        <w:rPr>
          <w:rFonts w:ascii="Arial" w:hAnsi="Arial" w:cs="Arial"/>
        </w:rPr>
        <w:t>Los principales trabajos realizados en Obra Pública fueron los siguientes:</w:t>
      </w:r>
    </w:p>
    <w:p w:rsidR="00CA7F0F" w:rsidRPr="007B3CBB" w:rsidRDefault="00CA7F0F" w:rsidP="00CA7F0F">
      <w:pPr>
        <w:autoSpaceDE w:val="0"/>
        <w:autoSpaceDN w:val="0"/>
        <w:adjustRightInd w:val="0"/>
        <w:spacing w:line="276" w:lineRule="auto"/>
        <w:ind w:left="720"/>
        <w:rPr>
          <w:rFonts w:ascii="Arial" w:hAnsi="Arial" w:cs="Arial"/>
          <w:lang w:eastAsia="es-MX"/>
        </w:rPr>
      </w:pPr>
    </w:p>
    <w:p w:rsidR="00CA7F0F" w:rsidRPr="007B3CBB" w:rsidRDefault="00CA7F0F" w:rsidP="00CA7F0F">
      <w:pPr>
        <w:pStyle w:val="Prrafodelista"/>
        <w:numPr>
          <w:ilvl w:val="0"/>
          <w:numId w:val="36"/>
        </w:numPr>
        <w:jc w:val="both"/>
        <w:rPr>
          <w:rFonts w:ascii="Arial" w:hAnsi="Arial" w:cs="Arial"/>
          <w:sz w:val="20"/>
          <w:szCs w:val="20"/>
        </w:rPr>
      </w:pPr>
      <w:r w:rsidRPr="007B3CBB">
        <w:rPr>
          <w:rFonts w:ascii="Arial" w:hAnsi="Arial" w:cs="Arial"/>
          <w:sz w:val="20"/>
          <w:szCs w:val="20"/>
        </w:rPr>
        <w:t>Remodelación integral de área de Biomecánica que incluyó movimiento de instalaciones eléctricas, adecuación de oficinas, adecuación de laboratorios, adecuación de espacios de pruebas e investigación, control de accesos y modificaciones generales, con el objetivo de fortalecer la infraestructura del área para abastecer la demanda de los servicios brindados por esta área.</w:t>
      </w:r>
    </w:p>
    <w:p w:rsidR="00CA7F0F" w:rsidRPr="007B3CBB" w:rsidRDefault="00CA7F0F" w:rsidP="00CA7F0F">
      <w:pPr>
        <w:pStyle w:val="Prrafodelista"/>
        <w:jc w:val="both"/>
        <w:rPr>
          <w:rFonts w:ascii="Arial" w:hAnsi="Arial" w:cs="Arial"/>
          <w:sz w:val="20"/>
          <w:szCs w:val="20"/>
        </w:rPr>
      </w:pPr>
    </w:p>
    <w:p w:rsidR="00CA7F0F" w:rsidRPr="007B3CBB" w:rsidRDefault="00CA7F0F" w:rsidP="00CA7F0F">
      <w:pPr>
        <w:pStyle w:val="Prrafodelista"/>
        <w:jc w:val="both"/>
        <w:rPr>
          <w:rFonts w:ascii="Arial" w:hAnsi="Arial" w:cs="Arial"/>
          <w:sz w:val="20"/>
          <w:szCs w:val="20"/>
        </w:rPr>
      </w:pPr>
    </w:p>
    <w:p w:rsidR="00CA7F0F" w:rsidRPr="007B3CBB" w:rsidRDefault="00CA7F0F" w:rsidP="00CA7F0F">
      <w:pPr>
        <w:pStyle w:val="Prrafodelista"/>
        <w:jc w:val="both"/>
        <w:rPr>
          <w:rFonts w:ascii="Arial" w:hAnsi="Arial" w:cs="Arial"/>
          <w:sz w:val="20"/>
          <w:szCs w:val="20"/>
        </w:rPr>
      </w:pPr>
    </w:p>
    <w:p w:rsidR="00590F1F" w:rsidRDefault="00590F1F">
      <w:pPr>
        <w:rPr>
          <w:rFonts w:ascii="Arial" w:hAnsi="Arial" w:cs="Arial"/>
          <w:b/>
          <w:color w:val="0070C0"/>
          <w:lang w:eastAsia="es-MX"/>
        </w:rPr>
      </w:pPr>
      <w:r>
        <w:rPr>
          <w:rFonts w:ascii="Arial" w:hAnsi="Arial" w:cs="Arial"/>
          <w:b/>
          <w:color w:val="0070C0"/>
          <w:lang w:eastAsia="es-MX"/>
        </w:rPr>
        <w:br w:type="page"/>
      </w:r>
    </w:p>
    <w:p w:rsidR="00CA7F0F" w:rsidRPr="007B3CBB" w:rsidRDefault="00CA7F0F" w:rsidP="00CA7F0F">
      <w:pPr>
        <w:autoSpaceDE w:val="0"/>
        <w:autoSpaceDN w:val="0"/>
        <w:adjustRightInd w:val="0"/>
        <w:spacing w:line="276" w:lineRule="auto"/>
        <w:rPr>
          <w:rFonts w:ascii="Arial" w:hAnsi="Arial" w:cs="Arial"/>
          <w:b/>
          <w:color w:val="0070C0"/>
          <w:lang w:eastAsia="es-MX"/>
        </w:rPr>
      </w:pPr>
    </w:p>
    <w:p w:rsidR="00CA7F0F" w:rsidRPr="007B3CBB" w:rsidRDefault="00CA7F0F" w:rsidP="00CA7F0F">
      <w:pPr>
        <w:autoSpaceDE w:val="0"/>
        <w:autoSpaceDN w:val="0"/>
        <w:adjustRightInd w:val="0"/>
        <w:spacing w:line="276" w:lineRule="auto"/>
        <w:rPr>
          <w:rFonts w:ascii="Arial" w:hAnsi="Arial" w:cs="Arial"/>
          <w:b/>
          <w:lang w:eastAsia="es-MX"/>
        </w:rPr>
      </w:pPr>
      <w:r w:rsidRPr="007B3CBB">
        <w:rPr>
          <w:rFonts w:ascii="Arial" w:hAnsi="Arial" w:cs="Arial"/>
          <w:b/>
          <w:lang w:eastAsia="es-MX"/>
        </w:rPr>
        <w:t>Reporte fotográfico de la remodelación al área de Biomecánica:</w:t>
      </w:r>
    </w:p>
    <w:p w:rsidR="00CA7F0F" w:rsidRPr="007B3CBB" w:rsidRDefault="00CA7F0F" w:rsidP="00CA7F0F">
      <w:pPr>
        <w:autoSpaceDE w:val="0"/>
        <w:autoSpaceDN w:val="0"/>
        <w:adjustRightInd w:val="0"/>
        <w:spacing w:line="276" w:lineRule="auto"/>
        <w:rPr>
          <w:rFonts w:ascii="Arial" w:hAnsi="Arial" w:cs="Arial"/>
          <w:b/>
          <w:lang w:eastAsia="es-MX"/>
        </w:rPr>
      </w:pPr>
    </w:p>
    <w:p w:rsidR="00CA7F0F" w:rsidRPr="007B3CBB" w:rsidRDefault="00CA7F0F" w:rsidP="00CA7F0F">
      <w:pPr>
        <w:autoSpaceDE w:val="0"/>
        <w:autoSpaceDN w:val="0"/>
        <w:adjustRightInd w:val="0"/>
        <w:spacing w:line="276" w:lineRule="auto"/>
        <w:rPr>
          <w:rFonts w:ascii="Arial" w:hAnsi="Arial" w:cs="Arial"/>
          <w:b/>
          <w:lang w:eastAsia="es-MX"/>
        </w:rPr>
      </w:pPr>
      <w:r w:rsidRPr="007B3CBB">
        <w:rPr>
          <w:rFonts w:ascii="Arial" w:hAnsi="Arial" w:cs="Arial"/>
          <w:noProof/>
          <w:lang w:val="es-MX" w:eastAsia="es-MX"/>
        </w:rPr>
        <w:drawing>
          <wp:inline distT="0" distB="0" distL="0" distR="0" wp14:anchorId="7BF29884" wp14:editId="24D20015">
            <wp:extent cx="6336254" cy="3668546"/>
            <wp:effectExtent l="0" t="0" r="762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44615" cy="3673387"/>
                    </a:xfrm>
                    <a:prstGeom prst="rect">
                      <a:avLst/>
                    </a:prstGeom>
                  </pic:spPr>
                </pic:pic>
              </a:graphicData>
            </a:graphic>
          </wp:inline>
        </w:drawing>
      </w:r>
    </w:p>
    <w:p w:rsidR="00CA7F0F" w:rsidRPr="007B3CBB" w:rsidRDefault="00CA7F0F" w:rsidP="00CA7F0F">
      <w:pPr>
        <w:autoSpaceDE w:val="0"/>
        <w:autoSpaceDN w:val="0"/>
        <w:adjustRightInd w:val="0"/>
        <w:spacing w:line="276" w:lineRule="auto"/>
        <w:rPr>
          <w:rFonts w:ascii="Arial" w:hAnsi="Arial" w:cs="Arial"/>
          <w:b/>
          <w:lang w:eastAsia="es-MX"/>
        </w:rPr>
      </w:pPr>
    </w:p>
    <w:p w:rsidR="00CA7F0F" w:rsidRPr="007B3CBB" w:rsidRDefault="00590F1F" w:rsidP="00CA7F0F">
      <w:pPr>
        <w:pStyle w:val="Prrafodelista"/>
        <w:ind w:left="284" w:hanging="284"/>
        <w:jc w:val="center"/>
        <w:rPr>
          <w:rFonts w:ascii="Arial" w:hAnsi="Arial" w:cs="Arial"/>
          <w:b/>
          <w:color w:val="0070C0"/>
          <w:sz w:val="20"/>
          <w:szCs w:val="20"/>
          <w:lang w:eastAsia="es-MX"/>
        </w:rPr>
      </w:pPr>
      <w:r w:rsidRPr="007B3CBB">
        <w:rPr>
          <w:rFonts w:ascii="Arial" w:hAnsi="Arial" w:cs="Arial"/>
          <w:b/>
          <w:color w:val="0070C0"/>
          <w:sz w:val="20"/>
          <w:szCs w:val="20"/>
          <w:lang w:eastAsia="es-MX"/>
        </w:rPr>
        <w:t xml:space="preserve">Inversión 2012 </w:t>
      </w:r>
      <w:r>
        <w:rPr>
          <w:rFonts w:ascii="Arial" w:hAnsi="Arial" w:cs="Arial"/>
          <w:b/>
          <w:color w:val="0070C0"/>
          <w:sz w:val="20"/>
          <w:szCs w:val="20"/>
          <w:lang w:eastAsia="es-MX"/>
        </w:rPr>
        <w:t xml:space="preserve">con </w:t>
      </w:r>
      <w:r w:rsidRPr="007B3CBB">
        <w:rPr>
          <w:rFonts w:ascii="Arial" w:hAnsi="Arial" w:cs="Arial"/>
          <w:b/>
          <w:color w:val="0070C0"/>
          <w:sz w:val="20"/>
          <w:szCs w:val="20"/>
          <w:lang w:eastAsia="es-MX"/>
        </w:rPr>
        <w:t xml:space="preserve">recursos del </w:t>
      </w:r>
      <w:r>
        <w:rPr>
          <w:rFonts w:ascii="Arial" w:hAnsi="Arial" w:cs="Arial"/>
          <w:b/>
          <w:color w:val="0070C0"/>
          <w:sz w:val="20"/>
          <w:szCs w:val="20"/>
          <w:lang w:eastAsia="es-MX"/>
        </w:rPr>
        <w:t>F</w:t>
      </w:r>
      <w:r w:rsidRPr="007B3CBB">
        <w:rPr>
          <w:rFonts w:ascii="Arial" w:hAnsi="Arial" w:cs="Arial"/>
          <w:b/>
          <w:color w:val="0070C0"/>
          <w:sz w:val="20"/>
          <w:szCs w:val="20"/>
          <w:lang w:eastAsia="es-MX"/>
        </w:rPr>
        <w:t>ideicomiso</w:t>
      </w:r>
    </w:p>
    <w:p w:rsidR="00CA7F0F" w:rsidRPr="007B3CBB" w:rsidRDefault="00CA7F0F" w:rsidP="00CA7F0F">
      <w:pPr>
        <w:pStyle w:val="Prrafodelista"/>
        <w:ind w:left="284" w:hanging="284"/>
        <w:jc w:val="center"/>
        <w:rPr>
          <w:rFonts w:ascii="Arial" w:eastAsia="Times New Roman" w:hAnsi="Arial" w:cs="Arial"/>
          <w:sz w:val="20"/>
          <w:szCs w:val="20"/>
          <w:lang w:eastAsia="es-ES"/>
        </w:rPr>
      </w:pPr>
    </w:p>
    <w:p w:rsidR="00CA7F0F" w:rsidRPr="007B3CBB" w:rsidRDefault="00590F1F" w:rsidP="00CA7F0F">
      <w:pPr>
        <w:pStyle w:val="Prrafodelista"/>
        <w:numPr>
          <w:ilvl w:val="0"/>
          <w:numId w:val="36"/>
        </w:numPr>
        <w:ind w:left="567" w:hanging="567"/>
        <w:jc w:val="both"/>
        <w:rPr>
          <w:rFonts w:ascii="Arial" w:hAnsi="Arial" w:cs="Arial"/>
          <w:b/>
          <w:sz w:val="20"/>
          <w:szCs w:val="20"/>
        </w:rPr>
      </w:pPr>
      <w:r>
        <w:rPr>
          <w:rFonts w:ascii="Arial" w:hAnsi="Arial" w:cs="Arial"/>
          <w:b/>
          <w:sz w:val="20"/>
          <w:szCs w:val="20"/>
        </w:rPr>
        <w:t>S</w:t>
      </w:r>
      <w:r w:rsidR="00CA7F0F" w:rsidRPr="007B3CBB">
        <w:rPr>
          <w:rFonts w:ascii="Arial" w:hAnsi="Arial" w:cs="Arial"/>
          <w:b/>
          <w:sz w:val="20"/>
          <w:szCs w:val="20"/>
        </w:rPr>
        <w:t>e inició el proyecto denominado “</w:t>
      </w:r>
      <w:r w:rsidR="00CA7F0F" w:rsidRPr="007B3CBB">
        <w:rPr>
          <w:rFonts w:ascii="Arial" w:hAnsi="Arial" w:cs="Arial"/>
          <w:b/>
          <w:bCs/>
          <w:snapToGrid w:val="0"/>
          <w:sz w:val="20"/>
          <w:szCs w:val="20"/>
        </w:rPr>
        <w:t>ORDENAMIENTO DE INSTALACIONES ESPECIALES Y FORTALECIMIENTO DE SISTEMA INTEGRAL DE SEGURIDAD CIATEC, A.C.”</w:t>
      </w:r>
    </w:p>
    <w:p w:rsidR="00CA7F0F" w:rsidRPr="007B3CBB" w:rsidRDefault="00CA7F0F" w:rsidP="00CA7F0F">
      <w:pPr>
        <w:spacing w:line="276" w:lineRule="auto"/>
        <w:ind w:left="567"/>
        <w:jc w:val="both"/>
        <w:rPr>
          <w:rFonts w:ascii="Arial" w:hAnsi="Arial" w:cs="Arial"/>
          <w:bCs/>
          <w:snapToGrid w:val="0"/>
          <w:u w:val="single"/>
        </w:rPr>
      </w:pPr>
      <w:r w:rsidRPr="007B3CBB">
        <w:rPr>
          <w:rFonts w:ascii="Arial" w:hAnsi="Arial" w:cs="Arial"/>
          <w:bCs/>
          <w:snapToGrid w:val="0"/>
          <w:u w:val="single"/>
        </w:rPr>
        <w:t>Ordenamiento de Instalaciones Eléctricas</w:t>
      </w:r>
    </w:p>
    <w:p w:rsidR="00CA7F0F" w:rsidRPr="007B3CBB" w:rsidRDefault="00CA7F0F" w:rsidP="00CA7F0F">
      <w:pPr>
        <w:spacing w:line="276" w:lineRule="auto"/>
        <w:ind w:left="567"/>
        <w:jc w:val="both"/>
        <w:rPr>
          <w:rFonts w:ascii="Arial" w:hAnsi="Arial" w:cs="Arial"/>
          <w:bCs/>
          <w:snapToGrid w:val="0"/>
        </w:rPr>
      </w:pPr>
      <w:r w:rsidRPr="007B3CBB">
        <w:rPr>
          <w:rFonts w:ascii="Arial" w:hAnsi="Arial" w:cs="Arial"/>
          <w:bCs/>
          <w:snapToGrid w:val="0"/>
        </w:rPr>
        <w:t>La empresa REINDYCOM DEL BAJIO S. DE R.L. DE C.V. especialista para el desarrollo del proyecto ejecutivo para la reingeniería eléctrica al día de hoy está terminado el proyecto el cual involucra la reingeniería en el diseño de las instalaciones eléctricas, tomando como criterios clave lo referido en cumplimiento a las normas aplicables ( NOM-001-SEDE-2005  Y NOM-007-ENER-2004) así como los factores  de carga eléctrica actuales y las proyecciones de crecimiento especificadas en su momento por cada una de las áreas de Investigación.</w:t>
      </w:r>
    </w:p>
    <w:p w:rsidR="00CA7F0F" w:rsidRPr="007B3CBB" w:rsidRDefault="00CA7F0F" w:rsidP="00CA7F0F">
      <w:pPr>
        <w:spacing w:line="276" w:lineRule="auto"/>
        <w:ind w:left="567"/>
        <w:jc w:val="both"/>
        <w:rPr>
          <w:rFonts w:ascii="Arial" w:hAnsi="Arial" w:cs="Arial"/>
          <w:bCs/>
          <w:snapToGrid w:val="0"/>
        </w:rPr>
      </w:pPr>
    </w:p>
    <w:p w:rsidR="00CA7F0F" w:rsidRPr="007B3CBB" w:rsidRDefault="00CA7F0F" w:rsidP="00CA7F0F">
      <w:pPr>
        <w:spacing w:after="200" w:line="276" w:lineRule="auto"/>
        <w:ind w:left="567"/>
        <w:jc w:val="both"/>
        <w:rPr>
          <w:rFonts w:ascii="Arial" w:hAnsi="Arial" w:cs="Arial"/>
          <w:bCs/>
          <w:snapToGrid w:val="0"/>
          <w:u w:val="single"/>
        </w:rPr>
      </w:pPr>
      <w:r w:rsidRPr="007B3CBB">
        <w:rPr>
          <w:rFonts w:ascii="Arial" w:hAnsi="Arial" w:cs="Arial"/>
          <w:bCs/>
          <w:snapToGrid w:val="0"/>
          <w:u w:val="single"/>
        </w:rPr>
        <w:t>Fortalecimiento de Sistema Integral de Seguridad</w:t>
      </w:r>
    </w:p>
    <w:p w:rsidR="00CA7F0F" w:rsidRPr="007B3CBB" w:rsidRDefault="00CA7F0F" w:rsidP="00CA7F0F">
      <w:pPr>
        <w:spacing w:line="276" w:lineRule="auto"/>
        <w:ind w:left="567"/>
        <w:jc w:val="both"/>
        <w:rPr>
          <w:rFonts w:ascii="Arial" w:hAnsi="Arial" w:cs="Arial"/>
          <w:bCs/>
          <w:snapToGrid w:val="0"/>
        </w:rPr>
      </w:pPr>
      <w:r w:rsidRPr="007B3CBB">
        <w:rPr>
          <w:rFonts w:ascii="Arial" w:hAnsi="Arial" w:cs="Arial"/>
          <w:bCs/>
          <w:snapToGrid w:val="0"/>
        </w:rPr>
        <w:t xml:space="preserve">Actualmente están finalizados los trabajos en campo correspondientes a la actualización general del cableado estructurado de los edificios A, B, C y D, los cuales consistieron en el cambio del cableado provenientes desde los </w:t>
      </w:r>
      <w:proofErr w:type="spellStart"/>
      <w:r w:rsidRPr="007B3CBB">
        <w:rPr>
          <w:rFonts w:ascii="Arial" w:hAnsi="Arial" w:cs="Arial"/>
          <w:bCs/>
          <w:snapToGrid w:val="0"/>
        </w:rPr>
        <w:t>sites</w:t>
      </w:r>
      <w:proofErr w:type="spellEnd"/>
      <w:r w:rsidRPr="007B3CBB">
        <w:rPr>
          <w:rFonts w:ascii="Arial" w:hAnsi="Arial" w:cs="Arial"/>
          <w:bCs/>
          <w:snapToGrid w:val="0"/>
        </w:rPr>
        <w:t xml:space="preserve"> o </w:t>
      </w:r>
      <w:proofErr w:type="spellStart"/>
      <w:r w:rsidRPr="007B3CBB">
        <w:rPr>
          <w:rFonts w:ascii="Arial" w:hAnsi="Arial" w:cs="Arial"/>
          <w:bCs/>
          <w:snapToGrid w:val="0"/>
        </w:rPr>
        <w:t>IDF´s</w:t>
      </w:r>
      <w:proofErr w:type="spellEnd"/>
      <w:r w:rsidRPr="007B3CBB">
        <w:rPr>
          <w:rFonts w:ascii="Arial" w:hAnsi="Arial" w:cs="Arial"/>
          <w:bCs/>
          <w:snapToGrid w:val="0"/>
        </w:rPr>
        <w:t xml:space="preserve">, hasta la salida final para servicio de los usuarios y la canalización normalizada de este cableado. </w:t>
      </w:r>
    </w:p>
    <w:p w:rsidR="00CA7F0F" w:rsidRPr="007B3CBB" w:rsidRDefault="00CA7F0F" w:rsidP="00CA7F0F">
      <w:pPr>
        <w:spacing w:line="276" w:lineRule="auto"/>
        <w:ind w:left="567"/>
        <w:jc w:val="both"/>
        <w:rPr>
          <w:rFonts w:ascii="Arial" w:hAnsi="Arial" w:cs="Arial"/>
          <w:bCs/>
          <w:snapToGrid w:val="0"/>
        </w:rPr>
      </w:pPr>
    </w:p>
    <w:p w:rsidR="00CA7F0F" w:rsidRPr="007B3CBB" w:rsidRDefault="00CA7F0F" w:rsidP="00CA7F0F">
      <w:pPr>
        <w:spacing w:line="276" w:lineRule="auto"/>
        <w:ind w:left="567"/>
        <w:jc w:val="both"/>
        <w:rPr>
          <w:rFonts w:ascii="Arial" w:hAnsi="Arial" w:cs="Arial"/>
          <w:bCs/>
          <w:snapToGrid w:val="0"/>
        </w:rPr>
      </w:pPr>
      <w:r w:rsidRPr="007B3CBB">
        <w:rPr>
          <w:rFonts w:ascii="Arial" w:hAnsi="Arial" w:cs="Arial"/>
          <w:bCs/>
          <w:snapToGrid w:val="0"/>
        </w:rPr>
        <w:t xml:space="preserve">Se habilito un nuevo IDF en ubicación estratégica, el cual cubrirá el desempeño de 2 </w:t>
      </w:r>
      <w:proofErr w:type="spellStart"/>
      <w:r w:rsidRPr="007B3CBB">
        <w:rPr>
          <w:rFonts w:ascii="Arial" w:hAnsi="Arial" w:cs="Arial"/>
          <w:bCs/>
          <w:snapToGrid w:val="0"/>
        </w:rPr>
        <w:t>IDF´s</w:t>
      </w:r>
      <w:proofErr w:type="spellEnd"/>
      <w:r w:rsidRPr="007B3CBB">
        <w:rPr>
          <w:rFonts w:ascii="Arial" w:hAnsi="Arial" w:cs="Arial"/>
          <w:bCs/>
          <w:snapToGrid w:val="0"/>
        </w:rPr>
        <w:t xml:space="preserve"> tecnológicamente ya obsoletos y con programación a próximo desmantelamiento</w:t>
      </w:r>
    </w:p>
    <w:p w:rsidR="00CA7F0F" w:rsidRPr="007B3CBB" w:rsidRDefault="00CA7F0F" w:rsidP="00CA7F0F">
      <w:pPr>
        <w:spacing w:line="276" w:lineRule="auto"/>
        <w:ind w:left="567"/>
        <w:jc w:val="both"/>
        <w:rPr>
          <w:rFonts w:ascii="Arial" w:hAnsi="Arial" w:cs="Arial"/>
          <w:bCs/>
          <w:snapToGrid w:val="0"/>
        </w:rPr>
      </w:pPr>
    </w:p>
    <w:p w:rsidR="00CA7F0F" w:rsidRPr="007B3CBB" w:rsidRDefault="00CA7F0F" w:rsidP="00CA7F0F">
      <w:pPr>
        <w:spacing w:line="276" w:lineRule="auto"/>
        <w:ind w:left="567"/>
        <w:jc w:val="both"/>
        <w:rPr>
          <w:rFonts w:ascii="Arial" w:hAnsi="Arial" w:cs="Arial"/>
          <w:bCs/>
          <w:snapToGrid w:val="0"/>
        </w:rPr>
      </w:pPr>
      <w:r w:rsidRPr="007B3CBB">
        <w:rPr>
          <w:rFonts w:ascii="Arial" w:hAnsi="Arial" w:cs="Arial"/>
          <w:bCs/>
          <w:snapToGrid w:val="0"/>
        </w:rPr>
        <w:t>Fue autorizado por el Comité Directivo la compra del equipo integral para seguridad, mismo que ya se encuentra en proceso de Instalación.</w:t>
      </w:r>
    </w:p>
    <w:p w:rsidR="00CA7F0F" w:rsidRPr="007B3CBB" w:rsidRDefault="00CA7F0F" w:rsidP="00CA7F0F">
      <w:pPr>
        <w:spacing w:line="276" w:lineRule="auto"/>
        <w:ind w:left="567"/>
        <w:jc w:val="both"/>
        <w:rPr>
          <w:rFonts w:ascii="Arial" w:hAnsi="Arial" w:cs="Arial"/>
          <w:bCs/>
          <w:snapToGrid w:val="0"/>
        </w:rPr>
      </w:pPr>
    </w:p>
    <w:p w:rsidR="00CA7F0F" w:rsidRPr="007B3CBB" w:rsidRDefault="00CA7F0F" w:rsidP="00CA7F0F">
      <w:pPr>
        <w:spacing w:line="276" w:lineRule="auto"/>
        <w:ind w:left="567"/>
        <w:jc w:val="both"/>
        <w:rPr>
          <w:rFonts w:ascii="Arial" w:hAnsi="Arial" w:cs="Arial"/>
          <w:bCs/>
          <w:snapToGrid w:val="0"/>
        </w:rPr>
      </w:pPr>
      <w:r w:rsidRPr="007B3CBB">
        <w:rPr>
          <w:rFonts w:ascii="Arial" w:hAnsi="Arial" w:cs="Arial"/>
          <w:bCs/>
          <w:snapToGrid w:val="0"/>
        </w:rPr>
        <w:t>El equipo comprado y ya recibido esta colocado físicamente en su ubicación final y cuenta con los preparativos para el arranque y puesta en marcha.</w:t>
      </w:r>
    </w:p>
    <w:p w:rsidR="00CA7F0F" w:rsidRPr="007B3CBB" w:rsidRDefault="00CA7F0F" w:rsidP="00CA7F0F">
      <w:pPr>
        <w:spacing w:line="276" w:lineRule="auto"/>
        <w:ind w:left="567"/>
        <w:jc w:val="both"/>
        <w:rPr>
          <w:rFonts w:ascii="Arial" w:hAnsi="Arial" w:cs="Arial"/>
          <w:bCs/>
          <w:snapToGrid w:val="0"/>
        </w:rPr>
      </w:pPr>
    </w:p>
    <w:p w:rsidR="00CA7F0F" w:rsidRPr="007B3CBB" w:rsidRDefault="00CA7F0F" w:rsidP="00CA7F0F">
      <w:pPr>
        <w:spacing w:line="276" w:lineRule="auto"/>
        <w:ind w:left="567"/>
        <w:jc w:val="both"/>
        <w:rPr>
          <w:rFonts w:ascii="Arial" w:hAnsi="Arial" w:cs="Arial"/>
          <w:bCs/>
          <w:snapToGrid w:val="0"/>
        </w:rPr>
      </w:pPr>
      <w:r w:rsidRPr="007B3CBB">
        <w:rPr>
          <w:rFonts w:ascii="Arial" w:hAnsi="Arial" w:cs="Arial"/>
          <w:bCs/>
          <w:snapToGrid w:val="0"/>
        </w:rPr>
        <w:t xml:space="preserve">Así mismo se está a la espera de la llegada de equipo de importación para la instalación en el centro de acuerdo al plano definido. </w:t>
      </w:r>
    </w:p>
    <w:p w:rsidR="00CA7F0F" w:rsidRPr="007B3CBB" w:rsidRDefault="00CA7F0F" w:rsidP="00CA7F0F">
      <w:pPr>
        <w:autoSpaceDE w:val="0"/>
        <w:autoSpaceDN w:val="0"/>
        <w:adjustRightInd w:val="0"/>
        <w:spacing w:line="276" w:lineRule="auto"/>
        <w:ind w:left="284" w:hanging="284"/>
        <w:rPr>
          <w:rFonts w:ascii="Arial" w:hAnsi="Arial" w:cs="Arial"/>
          <w:b/>
          <w:lang w:eastAsia="es-MX"/>
        </w:rPr>
      </w:pPr>
    </w:p>
    <w:p w:rsidR="00CA7F0F" w:rsidRPr="007B3CBB" w:rsidRDefault="00CA7F0F" w:rsidP="00CA7F0F">
      <w:pPr>
        <w:pStyle w:val="Prrafodelista"/>
        <w:numPr>
          <w:ilvl w:val="0"/>
          <w:numId w:val="36"/>
        </w:numPr>
        <w:ind w:left="567" w:hanging="567"/>
        <w:jc w:val="both"/>
        <w:rPr>
          <w:rFonts w:ascii="Arial" w:hAnsi="Arial" w:cs="Arial"/>
          <w:b/>
          <w:sz w:val="20"/>
          <w:szCs w:val="20"/>
        </w:rPr>
      </w:pPr>
      <w:r w:rsidRPr="00590F1F">
        <w:rPr>
          <w:rFonts w:ascii="Arial" w:hAnsi="Arial" w:cs="Arial"/>
          <w:sz w:val="20"/>
          <w:szCs w:val="20"/>
        </w:rPr>
        <w:t>De igual manera se apoyó el proyecto denominado</w:t>
      </w:r>
      <w:r w:rsidRPr="007B3CBB">
        <w:rPr>
          <w:rFonts w:ascii="Arial" w:hAnsi="Arial" w:cs="Arial"/>
          <w:b/>
          <w:sz w:val="20"/>
          <w:szCs w:val="20"/>
        </w:rPr>
        <w:t xml:space="preserve"> “FORTALECIMEINTO DE LA INFRAESTRUCTURA DE TECNOLOGÍAS DE INFORMACIÓN DE CIATEC, A.C.</w:t>
      </w:r>
    </w:p>
    <w:p w:rsidR="00CA7F0F" w:rsidRPr="007B3CBB" w:rsidRDefault="00CA7F0F" w:rsidP="00CA7F0F">
      <w:pPr>
        <w:ind w:left="567"/>
        <w:jc w:val="both"/>
        <w:rPr>
          <w:rFonts w:ascii="Arial" w:hAnsi="Arial" w:cs="Arial"/>
          <w:bCs/>
          <w:snapToGrid w:val="0"/>
        </w:rPr>
      </w:pPr>
      <w:r w:rsidRPr="007B3CBB">
        <w:rPr>
          <w:rFonts w:ascii="Arial" w:hAnsi="Arial" w:cs="Arial"/>
          <w:bCs/>
          <w:snapToGrid w:val="0"/>
        </w:rPr>
        <w:t>Durante 2012 el proyecto cubrió las necesidades para las que fue solicitado el recurso de Fideicomiso incluyendo lo siguiente:</w:t>
      </w:r>
    </w:p>
    <w:p w:rsidR="00CA7F0F" w:rsidRPr="007B3CBB" w:rsidRDefault="00CA7F0F" w:rsidP="00CA7F0F">
      <w:pPr>
        <w:ind w:left="567"/>
        <w:jc w:val="both"/>
        <w:rPr>
          <w:rFonts w:ascii="Arial" w:hAnsi="Arial" w:cs="Arial"/>
          <w:bCs/>
          <w:snapToGrid w:val="0"/>
        </w:rPr>
      </w:pPr>
    </w:p>
    <w:p w:rsidR="00CA7F0F" w:rsidRPr="007B3CBB" w:rsidRDefault="00CA7F0F" w:rsidP="00CA7F0F">
      <w:pPr>
        <w:numPr>
          <w:ilvl w:val="0"/>
          <w:numId w:val="38"/>
        </w:numPr>
        <w:ind w:left="1134" w:hanging="567"/>
        <w:jc w:val="both"/>
        <w:rPr>
          <w:rFonts w:ascii="Arial" w:hAnsi="Arial" w:cs="Arial"/>
          <w:bCs/>
          <w:snapToGrid w:val="0"/>
        </w:rPr>
      </w:pPr>
      <w:r w:rsidRPr="007B3CBB">
        <w:rPr>
          <w:rFonts w:ascii="Arial" w:hAnsi="Arial" w:cs="Arial"/>
          <w:bCs/>
          <w:snapToGrid w:val="0"/>
        </w:rPr>
        <w:t>Renovación de equipos de escritorio y portátiles.</w:t>
      </w:r>
    </w:p>
    <w:p w:rsidR="00CA7F0F" w:rsidRPr="007B3CBB" w:rsidRDefault="00CA7F0F" w:rsidP="00CA7F0F">
      <w:pPr>
        <w:numPr>
          <w:ilvl w:val="0"/>
          <w:numId w:val="38"/>
        </w:numPr>
        <w:ind w:left="1134" w:hanging="567"/>
        <w:jc w:val="both"/>
        <w:rPr>
          <w:rFonts w:ascii="Arial" w:hAnsi="Arial" w:cs="Arial"/>
          <w:bCs/>
          <w:snapToGrid w:val="0"/>
        </w:rPr>
      </w:pPr>
      <w:r w:rsidRPr="007B3CBB">
        <w:rPr>
          <w:rFonts w:ascii="Arial" w:hAnsi="Arial" w:cs="Arial"/>
          <w:bCs/>
          <w:snapToGrid w:val="0"/>
        </w:rPr>
        <w:t>Adquisición de impresoras en blanco y negro, impresoras a color y monitores.</w:t>
      </w:r>
    </w:p>
    <w:p w:rsidR="00CA7F0F" w:rsidRPr="007B3CBB" w:rsidRDefault="00CA7F0F" w:rsidP="00CA7F0F">
      <w:pPr>
        <w:numPr>
          <w:ilvl w:val="0"/>
          <w:numId w:val="38"/>
        </w:numPr>
        <w:ind w:left="1134" w:hanging="567"/>
        <w:jc w:val="both"/>
        <w:rPr>
          <w:rFonts w:ascii="Arial" w:hAnsi="Arial" w:cs="Arial"/>
          <w:bCs/>
          <w:snapToGrid w:val="0"/>
        </w:rPr>
      </w:pPr>
      <w:r w:rsidRPr="007B3CBB">
        <w:rPr>
          <w:rFonts w:ascii="Arial" w:hAnsi="Arial" w:cs="Arial"/>
          <w:bCs/>
          <w:snapToGrid w:val="0"/>
        </w:rPr>
        <w:t xml:space="preserve">Adquisición de equipos de comunicación de red de datos denominados </w:t>
      </w:r>
      <w:proofErr w:type="spellStart"/>
      <w:r w:rsidRPr="007B3CBB">
        <w:rPr>
          <w:rFonts w:ascii="Arial" w:hAnsi="Arial" w:cs="Arial"/>
          <w:bCs/>
          <w:snapToGrid w:val="0"/>
        </w:rPr>
        <w:t>switches</w:t>
      </w:r>
      <w:proofErr w:type="spellEnd"/>
      <w:r w:rsidRPr="007B3CBB">
        <w:rPr>
          <w:rFonts w:ascii="Arial" w:hAnsi="Arial" w:cs="Arial"/>
          <w:bCs/>
          <w:snapToGrid w:val="0"/>
        </w:rPr>
        <w:t xml:space="preserve"> y un equipo de seguridad para la red de datos denominado firewall.</w:t>
      </w:r>
    </w:p>
    <w:p w:rsidR="00CA7F0F" w:rsidRPr="007B3CBB" w:rsidRDefault="00CA7F0F" w:rsidP="00CA7F0F">
      <w:pPr>
        <w:numPr>
          <w:ilvl w:val="0"/>
          <w:numId w:val="38"/>
        </w:numPr>
        <w:ind w:left="1134" w:hanging="567"/>
        <w:jc w:val="both"/>
        <w:rPr>
          <w:rFonts w:ascii="Arial" w:hAnsi="Arial" w:cs="Arial"/>
          <w:bCs/>
          <w:snapToGrid w:val="0"/>
        </w:rPr>
      </w:pPr>
      <w:r w:rsidRPr="007B3CBB">
        <w:rPr>
          <w:rFonts w:ascii="Arial" w:hAnsi="Arial" w:cs="Arial"/>
          <w:bCs/>
          <w:snapToGrid w:val="0"/>
        </w:rPr>
        <w:t>Adquisición de servidores, discos duros para respaldo de servidores y clientes ligeros.</w:t>
      </w:r>
    </w:p>
    <w:p w:rsidR="00CA7F0F" w:rsidRPr="007B3CBB" w:rsidRDefault="00CA7F0F" w:rsidP="00CA7F0F">
      <w:pPr>
        <w:ind w:left="567"/>
        <w:rPr>
          <w:rFonts w:ascii="Arial" w:hAnsi="Arial" w:cs="Arial"/>
          <w:bCs/>
          <w:snapToGrid w:val="0"/>
        </w:rPr>
      </w:pPr>
    </w:p>
    <w:p w:rsidR="00CA7F0F" w:rsidRPr="007B3CBB" w:rsidRDefault="00CA7F0F" w:rsidP="00CA7F0F">
      <w:pPr>
        <w:ind w:left="567"/>
        <w:rPr>
          <w:rFonts w:ascii="Arial" w:hAnsi="Arial" w:cs="Arial"/>
          <w:bCs/>
          <w:snapToGrid w:val="0"/>
        </w:rPr>
      </w:pPr>
      <w:r w:rsidRPr="007B3CBB">
        <w:rPr>
          <w:rFonts w:ascii="Arial" w:hAnsi="Arial" w:cs="Arial"/>
          <w:bCs/>
          <w:snapToGrid w:val="0"/>
        </w:rPr>
        <w:t>A continuación se presentan el desglose de costos por tipo de equipo:</w:t>
      </w:r>
    </w:p>
    <w:p w:rsidR="00CA7F0F" w:rsidRPr="007B3CBB" w:rsidRDefault="00CA7F0F" w:rsidP="00CA7F0F">
      <w:pPr>
        <w:ind w:left="567"/>
        <w:rPr>
          <w:rFonts w:ascii="Arial" w:hAnsi="Arial" w:cs="Arial"/>
          <w:bCs/>
          <w:snapToGrid w:val="0"/>
        </w:rPr>
      </w:pPr>
    </w:p>
    <w:p w:rsidR="00CA7F0F" w:rsidRPr="007B3CBB" w:rsidRDefault="00CA7F0F" w:rsidP="00CA7F0F">
      <w:pPr>
        <w:ind w:left="567"/>
        <w:jc w:val="center"/>
        <w:rPr>
          <w:rFonts w:ascii="Arial" w:hAnsi="Arial" w:cs="Arial"/>
          <w:b/>
          <w:bCs/>
          <w:snapToGrid w:val="0"/>
          <w:color w:val="1F497D"/>
          <w:sz w:val="16"/>
          <w:szCs w:val="16"/>
        </w:rPr>
      </w:pPr>
      <w:r w:rsidRPr="007B3CBB">
        <w:rPr>
          <w:rFonts w:ascii="Arial" w:hAnsi="Arial" w:cs="Arial"/>
          <w:noProof/>
          <w:sz w:val="16"/>
          <w:szCs w:val="16"/>
          <w:lang w:val="es-MX" w:eastAsia="es-MX"/>
        </w:rPr>
        <w:drawing>
          <wp:inline distT="0" distB="0" distL="0" distR="0" wp14:anchorId="27D4D91E" wp14:editId="2B9A287E">
            <wp:extent cx="4029075" cy="27146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075" cy="2714625"/>
                    </a:xfrm>
                    <a:prstGeom prst="rect">
                      <a:avLst/>
                    </a:prstGeom>
                    <a:noFill/>
                    <a:ln>
                      <a:noFill/>
                    </a:ln>
                  </pic:spPr>
                </pic:pic>
              </a:graphicData>
            </a:graphic>
          </wp:inline>
        </w:drawing>
      </w:r>
    </w:p>
    <w:p w:rsidR="00CA7F0F" w:rsidRPr="007B3CBB" w:rsidRDefault="00CA7F0F" w:rsidP="00CA7F0F">
      <w:pPr>
        <w:ind w:left="567"/>
        <w:rPr>
          <w:rFonts w:ascii="Arial" w:hAnsi="Arial" w:cs="Arial"/>
          <w:bCs/>
          <w:snapToGrid w:val="0"/>
          <w:sz w:val="16"/>
          <w:szCs w:val="16"/>
        </w:rPr>
      </w:pPr>
    </w:p>
    <w:p w:rsidR="00CA7F0F" w:rsidRPr="007B3CBB" w:rsidRDefault="00CA7F0F" w:rsidP="00CA7F0F">
      <w:pPr>
        <w:ind w:left="567"/>
        <w:rPr>
          <w:rFonts w:ascii="Arial" w:hAnsi="Arial" w:cs="Arial"/>
          <w:bCs/>
          <w:snapToGrid w:val="0"/>
          <w:sz w:val="16"/>
          <w:szCs w:val="16"/>
        </w:rPr>
      </w:pPr>
    </w:p>
    <w:p w:rsidR="00CA7F0F" w:rsidRPr="007B3CBB" w:rsidRDefault="00CA7F0F" w:rsidP="00CA7F0F">
      <w:pPr>
        <w:spacing w:after="200" w:line="276" w:lineRule="auto"/>
        <w:rPr>
          <w:rFonts w:ascii="Arial" w:hAnsi="Arial" w:cs="Arial"/>
          <w:b/>
          <w:color w:val="000000"/>
        </w:rPr>
      </w:pPr>
    </w:p>
    <w:p w:rsidR="00CA7F0F" w:rsidRDefault="00CA7F0F">
      <w:pPr>
        <w:rPr>
          <w:rFonts w:ascii="Arial Narrow" w:hAnsi="Arial Narrow" w:cs="Arial"/>
          <w:b/>
          <w:color w:val="0070C0"/>
          <w:sz w:val="24"/>
          <w:szCs w:val="24"/>
          <w:lang w:eastAsia="es-MX"/>
        </w:rPr>
      </w:pPr>
      <w:r>
        <w:rPr>
          <w:rFonts w:ascii="Arial Narrow" w:hAnsi="Arial Narrow" w:cs="Arial"/>
          <w:b/>
          <w:color w:val="0070C0"/>
          <w:sz w:val="24"/>
          <w:szCs w:val="24"/>
          <w:lang w:eastAsia="es-MX"/>
        </w:rPr>
        <w:br w:type="page"/>
      </w:r>
    </w:p>
    <w:p w:rsidR="00CA7F0F" w:rsidRDefault="00CA7F0F" w:rsidP="00901F12">
      <w:pPr>
        <w:autoSpaceDE w:val="0"/>
        <w:autoSpaceDN w:val="0"/>
        <w:adjustRightInd w:val="0"/>
        <w:spacing w:line="240" w:lineRule="atLeast"/>
        <w:jc w:val="center"/>
        <w:rPr>
          <w:rFonts w:ascii="Arial Narrow" w:hAnsi="Arial Narrow" w:cs="Arial"/>
          <w:b/>
          <w:color w:val="0070C0"/>
          <w:sz w:val="24"/>
          <w:szCs w:val="24"/>
          <w:lang w:eastAsia="es-MX"/>
        </w:rPr>
      </w:pPr>
    </w:p>
    <w:p w:rsidR="00901F12" w:rsidRPr="00590F1F" w:rsidRDefault="00901F12" w:rsidP="00901F12">
      <w:pPr>
        <w:autoSpaceDE w:val="0"/>
        <w:autoSpaceDN w:val="0"/>
        <w:adjustRightInd w:val="0"/>
        <w:spacing w:line="240" w:lineRule="atLeast"/>
        <w:jc w:val="center"/>
        <w:rPr>
          <w:rFonts w:ascii="Arial Narrow" w:hAnsi="Arial Narrow" w:cs="Arial"/>
          <w:b/>
          <w:sz w:val="24"/>
          <w:szCs w:val="24"/>
          <w:lang w:eastAsia="es-MX"/>
        </w:rPr>
      </w:pPr>
      <w:r w:rsidRPr="00590F1F">
        <w:rPr>
          <w:rFonts w:ascii="Arial Narrow" w:hAnsi="Arial Narrow" w:cs="Arial"/>
          <w:b/>
          <w:sz w:val="24"/>
          <w:szCs w:val="24"/>
          <w:lang w:eastAsia="es-MX"/>
        </w:rPr>
        <w:t>ANEXO III</w:t>
      </w:r>
    </w:p>
    <w:p w:rsidR="00901F12" w:rsidRPr="00590F1F" w:rsidRDefault="00901F12" w:rsidP="00901F12">
      <w:pPr>
        <w:autoSpaceDE w:val="0"/>
        <w:autoSpaceDN w:val="0"/>
        <w:adjustRightInd w:val="0"/>
        <w:spacing w:line="240" w:lineRule="atLeast"/>
        <w:jc w:val="center"/>
        <w:rPr>
          <w:rFonts w:ascii="Arial Narrow" w:hAnsi="Arial Narrow" w:cs="Arial"/>
          <w:b/>
          <w:sz w:val="24"/>
          <w:szCs w:val="24"/>
          <w:lang w:eastAsia="es-MX"/>
        </w:rPr>
      </w:pPr>
      <w:r w:rsidRPr="00590F1F">
        <w:rPr>
          <w:rFonts w:ascii="Arial Narrow" w:hAnsi="Arial Narrow" w:cs="Arial"/>
          <w:b/>
          <w:sz w:val="24"/>
          <w:szCs w:val="24"/>
          <w:lang w:eastAsia="es-MX"/>
        </w:rPr>
        <w:t>CRITERIOS E INDICADORES DE DESEMPEÑO Y EVALUACIÓN DE RESULTADOS</w:t>
      </w:r>
    </w:p>
    <w:p w:rsidR="00901F12" w:rsidRDefault="00901F12" w:rsidP="00901F12">
      <w:pPr>
        <w:rPr>
          <w:rFonts w:ascii="Arial Narrow" w:hAnsi="Arial Narrow" w:cs="Arial"/>
          <w:b/>
          <w:sz w:val="24"/>
          <w:szCs w:val="24"/>
          <w:lang w:eastAsia="es-MX"/>
        </w:rPr>
      </w:pPr>
    </w:p>
    <w:p w:rsidR="00901F12" w:rsidRDefault="00901F12" w:rsidP="00901F12">
      <w:pPr>
        <w:jc w:val="both"/>
        <w:rPr>
          <w:rFonts w:ascii="Arial Narrow" w:hAnsi="Arial Narrow" w:cs="Arial"/>
          <w:sz w:val="24"/>
          <w:szCs w:val="24"/>
          <w:lang w:eastAsia="es-MX"/>
        </w:rPr>
      </w:pPr>
      <w:r w:rsidRPr="005202CB">
        <w:rPr>
          <w:rFonts w:ascii="Arial Narrow" w:hAnsi="Arial Narrow" w:cs="Arial"/>
          <w:sz w:val="24"/>
          <w:szCs w:val="24"/>
          <w:lang w:eastAsia="es-MX"/>
        </w:rPr>
        <w:t xml:space="preserve">En el siguiente cuadro se presenta el cumplimiento de la Batería de Indicadores de Desempeño del CAR para el ejercicio de 2012, observándose el cumplimiento por arriba de lo programado en </w:t>
      </w:r>
      <w:r>
        <w:rPr>
          <w:rFonts w:ascii="Arial Narrow" w:hAnsi="Arial Narrow" w:cs="Arial"/>
          <w:sz w:val="24"/>
          <w:szCs w:val="24"/>
          <w:lang w:eastAsia="es-MX"/>
        </w:rPr>
        <w:t>nueve</w:t>
      </w:r>
      <w:r w:rsidRPr="005202CB">
        <w:rPr>
          <w:rFonts w:ascii="Arial Narrow" w:hAnsi="Arial Narrow" w:cs="Arial"/>
          <w:sz w:val="24"/>
          <w:szCs w:val="24"/>
          <w:lang w:eastAsia="es-MX"/>
        </w:rPr>
        <w:t xml:space="preserve"> de los diez indicadores.</w:t>
      </w:r>
      <w:r>
        <w:rPr>
          <w:rFonts w:ascii="Arial Narrow" w:hAnsi="Arial Narrow" w:cs="Arial"/>
          <w:sz w:val="24"/>
          <w:szCs w:val="24"/>
          <w:lang w:eastAsia="es-MX"/>
        </w:rPr>
        <w:t xml:space="preserve">  Solo uno de ellos no fue alcanzado y ello se debió a los proyectos que aún se mantienen en proceso de evaluación y la diferencia realmente corresponde a fracciones porcentuales.</w:t>
      </w:r>
    </w:p>
    <w:p w:rsidR="00CA7F0F" w:rsidRDefault="00CA7F0F" w:rsidP="00901F12">
      <w:pPr>
        <w:jc w:val="both"/>
        <w:rPr>
          <w:rFonts w:ascii="Arial Narrow" w:hAnsi="Arial Narrow" w:cs="Arial"/>
          <w:sz w:val="24"/>
          <w:szCs w:val="24"/>
          <w:lang w:eastAsia="es-MX"/>
        </w:rPr>
      </w:pPr>
    </w:p>
    <w:p w:rsidR="00901F12" w:rsidRDefault="00CA7F0F" w:rsidP="00901F12">
      <w:pPr>
        <w:jc w:val="both"/>
        <w:rPr>
          <w:rFonts w:ascii="Arial Narrow" w:hAnsi="Arial Narrow" w:cs="Arial"/>
          <w:sz w:val="24"/>
          <w:szCs w:val="24"/>
          <w:lang w:eastAsia="es-MX"/>
        </w:rPr>
      </w:pPr>
      <w:r w:rsidRPr="000634AE">
        <w:rPr>
          <w:rFonts w:ascii="Arial Narrow" w:hAnsi="Arial Narrow" w:cs="Arial"/>
          <w:b/>
          <w:noProof/>
          <w:sz w:val="24"/>
          <w:szCs w:val="24"/>
          <w:lang w:val="es-MX" w:eastAsia="es-MX"/>
        </w:rPr>
        <w:drawing>
          <wp:inline distT="0" distB="0" distL="0" distR="0" wp14:anchorId="7A44727B" wp14:editId="2EE8E1CE">
            <wp:extent cx="5911402" cy="3986011"/>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8540" cy="3990824"/>
                    </a:xfrm>
                    <a:prstGeom prst="rect">
                      <a:avLst/>
                    </a:prstGeom>
                    <a:noFill/>
                    <a:ln>
                      <a:noFill/>
                    </a:ln>
                    <a:effectLst/>
                    <a:extLst/>
                  </pic:spPr>
                </pic:pic>
              </a:graphicData>
            </a:graphic>
          </wp:inline>
        </w:drawing>
      </w:r>
    </w:p>
    <w:p w:rsidR="00CA7F0F" w:rsidRDefault="00CA7F0F" w:rsidP="00901F12">
      <w:pPr>
        <w:jc w:val="both"/>
        <w:rPr>
          <w:rFonts w:ascii="Arial Narrow" w:hAnsi="Arial Narrow" w:cs="Arial"/>
          <w:sz w:val="24"/>
          <w:szCs w:val="24"/>
          <w:lang w:eastAsia="es-MX"/>
        </w:rPr>
      </w:pPr>
    </w:p>
    <w:p w:rsidR="00CA7F0F" w:rsidRDefault="00CA7F0F" w:rsidP="00901F12">
      <w:pPr>
        <w:jc w:val="both"/>
        <w:rPr>
          <w:rFonts w:ascii="Arial Narrow" w:hAnsi="Arial Narrow" w:cs="Arial"/>
          <w:sz w:val="24"/>
          <w:szCs w:val="24"/>
          <w:lang w:eastAsia="es-MX"/>
        </w:rPr>
      </w:pPr>
      <w:r>
        <w:rPr>
          <w:rFonts w:ascii="Arial Narrow" w:hAnsi="Arial Narrow" w:cs="Arial"/>
          <w:sz w:val="24"/>
          <w:szCs w:val="24"/>
          <w:lang w:eastAsia="es-MX"/>
        </w:rPr>
        <w:t>Se observa un nivel de asertividad que no se había mostrado a la fecha, con indicadores que se superan en un máximo del 14% y que en lo general se observan en rangos de un 5 a 10% que avalan la calidad de la planeación estratégica realizada en el último año y su congruencia con las metas planteadas y comprometidas.</w:t>
      </w:r>
    </w:p>
    <w:p w:rsidR="00CA7F0F" w:rsidRDefault="00CA7F0F" w:rsidP="00901F12">
      <w:pPr>
        <w:jc w:val="both"/>
        <w:rPr>
          <w:rFonts w:ascii="Arial Narrow" w:hAnsi="Arial Narrow" w:cs="Arial"/>
          <w:sz w:val="24"/>
          <w:szCs w:val="24"/>
          <w:lang w:eastAsia="es-MX"/>
        </w:rPr>
      </w:pPr>
    </w:p>
    <w:p w:rsidR="00901F12" w:rsidRPr="005202CB" w:rsidRDefault="00901F12" w:rsidP="00901F12">
      <w:pPr>
        <w:jc w:val="both"/>
        <w:rPr>
          <w:rFonts w:ascii="Arial Narrow" w:hAnsi="Arial Narrow" w:cs="Arial"/>
          <w:sz w:val="24"/>
          <w:szCs w:val="24"/>
          <w:lang w:eastAsia="es-MX"/>
        </w:rPr>
      </w:pPr>
      <w:r>
        <w:rPr>
          <w:rFonts w:ascii="Arial Narrow" w:hAnsi="Arial Narrow" w:cs="Arial"/>
          <w:sz w:val="24"/>
          <w:szCs w:val="24"/>
          <w:lang w:eastAsia="es-MX"/>
        </w:rPr>
        <w:t>A continuación se muestra el comportamiento de los indicadores de de</w:t>
      </w:r>
      <w:r w:rsidR="00CA7F0F">
        <w:rPr>
          <w:rFonts w:ascii="Arial Narrow" w:hAnsi="Arial Narrow" w:cs="Arial"/>
          <w:sz w:val="24"/>
          <w:szCs w:val="24"/>
          <w:lang w:eastAsia="es-MX"/>
        </w:rPr>
        <w:t>sempeño del período 2008 a 2012 y la meta planteada para el ejercicio de 2013.</w:t>
      </w:r>
    </w:p>
    <w:p w:rsidR="00901F12" w:rsidRDefault="00901F12" w:rsidP="00901F12">
      <w:pPr>
        <w:rPr>
          <w:rFonts w:ascii="Arial Narrow" w:hAnsi="Arial Narrow" w:cs="Arial"/>
          <w:b/>
          <w:color w:val="FF0000"/>
          <w:sz w:val="24"/>
          <w:szCs w:val="24"/>
          <w:lang w:eastAsia="es-MX"/>
        </w:rPr>
      </w:pPr>
    </w:p>
    <w:p w:rsidR="00901F12" w:rsidRDefault="00901F12" w:rsidP="00901F12">
      <w:pPr>
        <w:autoSpaceDE w:val="0"/>
        <w:autoSpaceDN w:val="0"/>
        <w:adjustRightInd w:val="0"/>
        <w:spacing w:line="240" w:lineRule="atLeast"/>
        <w:jc w:val="both"/>
        <w:rPr>
          <w:rFonts w:ascii="Arial Narrow" w:hAnsi="Arial Narrow" w:cs="Arial"/>
          <w:b/>
          <w:color w:val="FF0000"/>
          <w:sz w:val="24"/>
          <w:szCs w:val="24"/>
          <w:lang w:eastAsia="es-MX"/>
        </w:rPr>
      </w:pPr>
      <w:r w:rsidRPr="000634AE">
        <w:rPr>
          <w:rFonts w:ascii="Arial Narrow" w:hAnsi="Arial Narrow" w:cs="Arial"/>
          <w:b/>
          <w:noProof/>
          <w:color w:val="FF0000"/>
          <w:sz w:val="24"/>
          <w:szCs w:val="24"/>
          <w:lang w:val="es-MX" w:eastAsia="es-MX"/>
        </w:rPr>
        <w:drawing>
          <wp:inline distT="0" distB="0" distL="0" distR="0" wp14:anchorId="3A962945" wp14:editId="2DBA1F0C">
            <wp:extent cx="5944235" cy="3503454"/>
            <wp:effectExtent l="0" t="0" r="0"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8803" cy="3506146"/>
                    </a:xfrm>
                    <a:prstGeom prst="rect">
                      <a:avLst/>
                    </a:prstGeom>
                    <a:noFill/>
                    <a:ln>
                      <a:noFill/>
                    </a:ln>
                    <a:effectLst/>
                    <a:extLst/>
                  </pic:spPr>
                </pic:pic>
              </a:graphicData>
            </a:graphic>
          </wp:inline>
        </w:drawing>
      </w:r>
    </w:p>
    <w:p w:rsidR="00901F12" w:rsidRDefault="00901F12" w:rsidP="00901F12">
      <w:pPr>
        <w:autoSpaceDE w:val="0"/>
        <w:autoSpaceDN w:val="0"/>
        <w:adjustRightInd w:val="0"/>
        <w:spacing w:line="240" w:lineRule="atLeast"/>
        <w:jc w:val="both"/>
        <w:rPr>
          <w:rFonts w:ascii="Arial Narrow" w:hAnsi="Arial Narrow" w:cs="Arial"/>
          <w:b/>
          <w:color w:val="FF0000"/>
          <w:sz w:val="24"/>
          <w:szCs w:val="24"/>
          <w:lang w:eastAsia="es-MX"/>
        </w:rPr>
      </w:pPr>
    </w:p>
    <w:p w:rsidR="00590F1F" w:rsidRDefault="00901F12" w:rsidP="00901F12">
      <w:pPr>
        <w:autoSpaceDE w:val="0"/>
        <w:autoSpaceDN w:val="0"/>
        <w:adjustRightInd w:val="0"/>
        <w:spacing w:line="240" w:lineRule="atLeast"/>
        <w:jc w:val="both"/>
        <w:rPr>
          <w:rFonts w:ascii="Arial Narrow" w:hAnsi="Arial Narrow" w:cs="Arial"/>
          <w:sz w:val="24"/>
          <w:szCs w:val="24"/>
          <w:lang w:eastAsia="es-MX"/>
        </w:rPr>
      </w:pPr>
      <w:r w:rsidRPr="00A8571B">
        <w:rPr>
          <w:rFonts w:ascii="Arial Narrow" w:hAnsi="Arial Narrow" w:cs="Arial"/>
          <w:sz w:val="24"/>
          <w:szCs w:val="24"/>
          <w:lang w:eastAsia="es-MX"/>
        </w:rPr>
        <w:t xml:space="preserve">A continuación se presenta la información a detalle sobre los resultados </w:t>
      </w:r>
      <w:r w:rsidR="00590F1F">
        <w:rPr>
          <w:rFonts w:ascii="Arial Narrow" w:hAnsi="Arial Narrow" w:cs="Arial"/>
          <w:sz w:val="24"/>
          <w:szCs w:val="24"/>
          <w:lang w:eastAsia="es-MX"/>
        </w:rPr>
        <w:t xml:space="preserve">de los Indicadores PEF </w:t>
      </w:r>
      <w:r w:rsidRPr="00A8571B">
        <w:rPr>
          <w:rFonts w:ascii="Arial Narrow" w:hAnsi="Arial Narrow" w:cs="Arial"/>
          <w:sz w:val="24"/>
          <w:szCs w:val="24"/>
          <w:lang w:eastAsia="es-MX"/>
        </w:rPr>
        <w:t xml:space="preserve">en el </w:t>
      </w:r>
      <w:r>
        <w:rPr>
          <w:rFonts w:ascii="Arial Narrow" w:hAnsi="Arial Narrow" w:cs="Arial"/>
          <w:sz w:val="24"/>
          <w:szCs w:val="24"/>
          <w:lang w:eastAsia="es-MX"/>
        </w:rPr>
        <w:t>ejercicio 2012</w:t>
      </w:r>
      <w:r w:rsidRPr="00A8571B">
        <w:rPr>
          <w:rFonts w:ascii="Arial Narrow" w:hAnsi="Arial Narrow" w:cs="Arial"/>
          <w:sz w:val="24"/>
          <w:szCs w:val="24"/>
          <w:lang w:eastAsia="es-MX"/>
        </w:rPr>
        <w:t xml:space="preserve">, en la cual se observa que los </w:t>
      </w:r>
      <w:r w:rsidR="00590F1F">
        <w:rPr>
          <w:rFonts w:ascii="Arial Narrow" w:hAnsi="Arial Narrow" w:cs="Arial"/>
          <w:sz w:val="24"/>
          <w:szCs w:val="24"/>
          <w:lang w:eastAsia="es-MX"/>
        </w:rPr>
        <w:t>tres indicadores fueron superados. Al respecto cabe señalar que la meta de generación de conocimiento no fue actualizada de acuerdo a lo establecido en la planeación estratégica, razón por la cual se observa un incremento muy por arriba de la meta comprometida, que en los indicadores del CAR si fue actualizada.  Los demás indicadores fueron superados en un 8%.</w:t>
      </w:r>
    </w:p>
    <w:p w:rsidR="00590F1F" w:rsidRDefault="00590F1F" w:rsidP="00901F12">
      <w:pPr>
        <w:autoSpaceDE w:val="0"/>
        <w:autoSpaceDN w:val="0"/>
        <w:adjustRightInd w:val="0"/>
        <w:spacing w:line="240" w:lineRule="atLeast"/>
        <w:jc w:val="both"/>
        <w:rPr>
          <w:rFonts w:ascii="Arial Narrow" w:hAnsi="Arial Narrow" w:cs="Arial"/>
          <w:sz w:val="24"/>
          <w:szCs w:val="24"/>
          <w:lang w:eastAsia="es-MX"/>
        </w:rPr>
      </w:pPr>
    </w:p>
    <w:p w:rsidR="00901F12" w:rsidRDefault="00901F12" w:rsidP="00901F12">
      <w:pPr>
        <w:jc w:val="both"/>
        <w:rPr>
          <w:rFonts w:ascii="Arial" w:hAnsi="Arial" w:cs="Arial"/>
          <w:b/>
          <w:bCs/>
          <w:sz w:val="21"/>
          <w:szCs w:val="21"/>
        </w:rPr>
      </w:pPr>
      <w:r>
        <w:rPr>
          <w:rFonts w:ascii="Arial" w:hAnsi="Arial" w:cs="Arial"/>
          <w:b/>
          <w:bCs/>
          <w:sz w:val="21"/>
          <w:szCs w:val="21"/>
        </w:rPr>
        <w:t>I</w:t>
      </w:r>
      <w:r w:rsidRPr="006A4875">
        <w:rPr>
          <w:rFonts w:ascii="Arial" w:hAnsi="Arial" w:cs="Arial"/>
          <w:b/>
          <w:bCs/>
          <w:sz w:val="21"/>
          <w:szCs w:val="21"/>
        </w:rPr>
        <w:t>ndicadores del Presupuesto de Egresos de la Federación</w:t>
      </w:r>
    </w:p>
    <w:p w:rsidR="00901F12" w:rsidRPr="006A4875" w:rsidRDefault="00901F12" w:rsidP="00901F12">
      <w:pPr>
        <w:jc w:val="both"/>
        <w:rPr>
          <w:rFonts w:ascii="Arial" w:hAnsi="Arial" w:cs="Arial"/>
          <w:b/>
          <w:bCs/>
          <w:sz w:val="21"/>
          <w:szCs w:val="21"/>
        </w:rPr>
      </w:pPr>
    </w:p>
    <w:p w:rsidR="00901F12" w:rsidRPr="008A68DE" w:rsidRDefault="00901F12" w:rsidP="00901F12">
      <w:pPr>
        <w:jc w:val="both"/>
        <w:rPr>
          <w:rFonts w:ascii="Arial" w:hAnsi="Arial" w:cs="Arial"/>
          <w:bCs/>
          <w:color w:val="FF0000"/>
          <w:sz w:val="21"/>
          <w:szCs w:val="21"/>
        </w:rPr>
      </w:pPr>
      <w:r w:rsidRPr="00074CA0">
        <w:rPr>
          <w:noProof/>
          <w:lang w:val="es-MX" w:eastAsia="es-MX"/>
        </w:rPr>
        <w:drawing>
          <wp:inline distT="0" distB="0" distL="0" distR="0" wp14:anchorId="18EC0540" wp14:editId="31921FC6">
            <wp:extent cx="5972810" cy="1378211"/>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810" cy="1378211"/>
                    </a:xfrm>
                    <a:prstGeom prst="rect">
                      <a:avLst/>
                    </a:prstGeom>
                    <a:noFill/>
                    <a:ln>
                      <a:noFill/>
                    </a:ln>
                  </pic:spPr>
                </pic:pic>
              </a:graphicData>
            </a:graphic>
          </wp:inline>
        </w:drawing>
      </w:r>
    </w:p>
    <w:p w:rsidR="00901F12" w:rsidRDefault="00901F12" w:rsidP="00901F12">
      <w:pPr>
        <w:jc w:val="both"/>
        <w:rPr>
          <w:rFonts w:ascii="Arial" w:hAnsi="Arial" w:cs="Arial"/>
          <w:bCs/>
          <w:sz w:val="21"/>
          <w:szCs w:val="21"/>
        </w:rPr>
      </w:pPr>
    </w:p>
    <w:p w:rsidR="00901F12" w:rsidRPr="006A4875" w:rsidRDefault="00901F12" w:rsidP="00901F12">
      <w:pPr>
        <w:jc w:val="both"/>
        <w:rPr>
          <w:rFonts w:ascii="Arial" w:hAnsi="Arial" w:cs="Arial"/>
          <w:bCs/>
          <w:sz w:val="21"/>
          <w:szCs w:val="21"/>
        </w:rPr>
      </w:pPr>
      <w:r w:rsidRPr="006A4875">
        <w:rPr>
          <w:rFonts w:ascii="Arial" w:hAnsi="Arial" w:cs="Arial"/>
          <w:bCs/>
          <w:sz w:val="21"/>
          <w:szCs w:val="21"/>
        </w:rPr>
        <w:t xml:space="preserve">Se alcanzaron y superaron las </w:t>
      </w:r>
      <w:r>
        <w:rPr>
          <w:rFonts w:ascii="Arial" w:hAnsi="Arial" w:cs="Arial"/>
          <w:bCs/>
          <w:sz w:val="21"/>
          <w:szCs w:val="21"/>
        </w:rPr>
        <w:t>tres</w:t>
      </w:r>
      <w:r w:rsidRPr="006A4875">
        <w:rPr>
          <w:rFonts w:ascii="Arial" w:hAnsi="Arial" w:cs="Arial"/>
          <w:bCs/>
          <w:sz w:val="21"/>
          <w:szCs w:val="21"/>
        </w:rPr>
        <w:t xml:space="preserve"> metas</w:t>
      </w:r>
      <w:r>
        <w:rPr>
          <w:rFonts w:ascii="Arial" w:hAnsi="Arial" w:cs="Arial"/>
          <w:bCs/>
          <w:sz w:val="21"/>
          <w:szCs w:val="21"/>
        </w:rPr>
        <w:t>, la primera de ellas de manera importante que es producto del cambio en la forma de medición.</w:t>
      </w:r>
    </w:p>
    <w:p w:rsidR="00901F12" w:rsidRDefault="00901F12" w:rsidP="00901F12">
      <w:pPr>
        <w:jc w:val="both"/>
        <w:rPr>
          <w:rFonts w:ascii="Arial" w:hAnsi="Arial" w:cs="Arial"/>
          <w:bCs/>
          <w:color w:val="FF0000"/>
          <w:sz w:val="21"/>
          <w:szCs w:val="21"/>
        </w:rPr>
      </w:pPr>
    </w:p>
    <w:p w:rsidR="009528AF" w:rsidRDefault="009528AF" w:rsidP="00901F12">
      <w:pPr>
        <w:jc w:val="both"/>
        <w:rPr>
          <w:rFonts w:ascii="Arial" w:hAnsi="Arial" w:cs="Arial"/>
          <w:bCs/>
          <w:color w:val="FF0000"/>
          <w:sz w:val="21"/>
          <w:szCs w:val="21"/>
        </w:rPr>
      </w:pPr>
    </w:p>
    <w:p w:rsidR="009528AF" w:rsidRPr="000875A6" w:rsidRDefault="009528AF" w:rsidP="009528AF">
      <w:pPr>
        <w:jc w:val="both"/>
        <w:rPr>
          <w:rFonts w:ascii="Arial" w:hAnsi="Arial" w:cs="Arial"/>
          <w:b/>
          <w:sz w:val="22"/>
        </w:rPr>
      </w:pPr>
      <w:r w:rsidRPr="000875A6">
        <w:rPr>
          <w:rFonts w:ascii="Arial" w:hAnsi="Arial" w:cs="Arial"/>
          <w:b/>
          <w:sz w:val="22"/>
          <w:highlight w:val="yellow"/>
        </w:rPr>
        <w:t>La información financiera del ejercicio de 2012 se presenta en los puntos 5.7 y 5.8 de la presente carpeta de trabajo.</w:t>
      </w:r>
    </w:p>
    <w:p w:rsidR="00901F12" w:rsidRDefault="00901F12" w:rsidP="00901F12">
      <w:pPr>
        <w:rPr>
          <w:rFonts w:ascii="Arial" w:hAnsi="Arial" w:cs="Arial"/>
          <w:bCs/>
          <w:color w:val="FF0000"/>
          <w:sz w:val="21"/>
          <w:szCs w:val="21"/>
        </w:rPr>
      </w:pPr>
    </w:p>
    <w:p w:rsidR="009528AF" w:rsidRDefault="009528AF">
      <w:pPr>
        <w:rPr>
          <w:rFonts w:ascii="Arial Narrow" w:hAnsi="Arial Narrow" w:cs="Arial"/>
          <w:b/>
          <w:bCs/>
          <w:color w:val="002060"/>
          <w:sz w:val="28"/>
          <w:szCs w:val="18"/>
          <w:u w:val="single"/>
        </w:rPr>
      </w:pPr>
      <w:r>
        <w:rPr>
          <w:rFonts w:ascii="Arial Narrow" w:hAnsi="Arial Narrow" w:cs="Arial"/>
          <w:color w:val="002060"/>
          <w:szCs w:val="18"/>
          <w:u w:val="single"/>
        </w:rPr>
        <w:br w:type="page"/>
      </w:r>
    </w:p>
    <w:p w:rsidR="00780D78" w:rsidRPr="00901F12" w:rsidRDefault="00780D78" w:rsidP="00780D78">
      <w:pPr>
        <w:pStyle w:val="Textoindependiente2"/>
        <w:rPr>
          <w:rFonts w:ascii="Arial Narrow" w:hAnsi="Arial Narrow" w:cs="Arial"/>
          <w:szCs w:val="18"/>
        </w:rPr>
      </w:pPr>
      <w:r w:rsidRPr="00901F12">
        <w:rPr>
          <w:rFonts w:ascii="Arial Narrow" w:hAnsi="Arial Narrow" w:cs="Arial"/>
          <w:color w:val="002060"/>
          <w:szCs w:val="18"/>
          <w:u w:val="single"/>
        </w:rPr>
        <w:t>Proyecciones Financieras y de Inversión</w:t>
      </w:r>
    </w:p>
    <w:p w:rsidR="00780D78" w:rsidRPr="00F239F5" w:rsidRDefault="00780D78" w:rsidP="008C6138">
      <w:pPr>
        <w:autoSpaceDE w:val="0"/>
        <w:autoSpaceDN w:val="0"/>
        <w:adjustRightInd w:val="0"/>
        <w:spacing w:line="240" w:lineRule="atLeast"/>
        <w:jc w:val="both"/>
        <w:rPr>
          <w:rFonts w:ascii="Arial Narrow" w:hAnsi="Arial Narrow" w:cs="Arial"/>
          <w:b/>
          <w:sz w:val="18"/>
          <w:szCs w:val="18"/>
          <w:lang w:eastAsia="es-MX"/>
        </w:rPr>
      </w:pPr>
    </w:p>
    <w:p w:rsidR="00E94BA8" w:rsidRPr="00F239F5" w:rsidRDefault="00E94BA8" w:rsidP="00E94BA8">
      <w:pPr>
        <w:jc w:val="center"/>
        <w:rPr>
          <w:rFonts w:ascii="Arial Narrow" w:hAnsi="Arial Narrow" w:cs="Arial"/>
          <w:b/>
          <w:color w:val="4F81BD"/>
          <w:sz w:val="18"/>
          <w:szCs w:val="18"/>
          <w:lang w:val="es-MX"/>
        </w:rPr>
      </w:pPr>
    </w:p>
    <w:tbl>
      <w:tblPr>
        <w:tblW w:w="9470" w:type="dxa"/>
        <w:tblInd w:w="55" w:type="dxa"/>
        <w:tblCellMar>
          <w:left w:w="70" w:type="dxa"/>
          <w:right w:w="70" w:type="dxa"/>
        </w:tblCellMar>
        <w:tblLook w:val="04A0" w:firstRow="1" w:lastRow="0" w:firstColumn="1" w:lastColumn="0" w:noHBand="0" w:noVBand="1"/>
      </w:tblPr>
      <w:tblGrid>
        <w:gridCol w:w="2278"/>
        <w:gridCol w:w="899"/>
        <w:gridCol w:w="899"/>
        <w:gridCol w:w="899"/>
        <w:gridCol w:w="899"/>
        <w:gridCol w:w="899"/>
        <w:gridCol w:w="899"/>
        <w:gridCol w:w="899"/>
        <w:gridCol w:w="899"/>
      </w:tblGrid>
      <w:tr w:rsidR="00E94BA8" w:rsidRPr="00F239F5" w:rsidTr="00E94BA8">
        <w:trPr>
          <w:trHeight w:val="315"/>
        </w:trPr>
        <w:tc>
          <w:tcPr>
            <w:tcW w:w="227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bottom"/>
            <w:hideMark/>
          </w:tcPr>
          <w:p w:rsidR="00E94BA8" w:rsidRPr="00F239F5" w:rsidRDefault="00E94BA8" w:rsidP="00E94BA8">
            <w:pPr>
              <w:jc w:val="both"/>
              <w:rPr>
                <w:rFonts w:ascii="Arial Narrow" w:hAnsi="Arial Narrow" w:cs="Arial"/>
                <w:color w:val="FFFFFF"/>
                <w:sz w:val="18"/>
                <w:szCs w:val="18"/>
                <w:lang w:val="es-MX" w:eastAsia="es-MX"/>
              </w:rPr>
            </w:pPr>
            <w:r w:rsidRPr="00F239F5">
              <w:rPr>
                <w:rFonts w:ascii="Arial Narrow" w:hAnsi="Arial Narrow" w:cs="Arial"/>
                <w:color w:val="FFFFFF"/>
                <w:sz w:val="18"/>
                <w:szCs w:val="18"/>
                <w:lang w:val="es-MX" w:eastAsia="es-MX"/>
              </w:rPr>
              <w:t> </w:t>
            </w:r>
          </w:p>
        </w:tc>
        <w:tc>
          <w:tcPr>
            <w:tcW w:w="899"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94BA8" w:rsidRPr="00F239F5" w:rsidRDefault="00E94BA8" w:rsidP="00E94BA8">
            <w:pPr>
              <w:jc w:val="center"/>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2013</w:t>
            </w:r>
          </w:p>
        </w:tc>
        <w:tc>
          <w:tcPr>
            <w:tcW w:w="899"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94BA8" w:rsidRPr="00F239F5" w:rsidRDefault="00E94BA8" w:rsidP="00E94BA8">
            <w:pPr>
              <w:jc w:val="center"/>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2014</w:t>
            </w:r>
          </w:p>
        </w:tc>
        <w:tc>
          <w:tcPr>
            <w:tcW w:w="899"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94BA8" w:rsidRPr="00F239F5" w:rsidRDefault="00E94BA8" w:rsidP="00E94BA8">
            <w:pPr>
              <w:jc w:val="center"/>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2015</w:t>
            </w:r>
          </w:p>
        </w:tc>
        <w:tc>
          <w:tcPr>
            <w:tcW w:w="899"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94BA8" w:rsidRPr="00F239F5" w:rsidRDefault="00E94BA8" w:rsidP="00E94BA8">
            <w:pPr>
              <w:jc w:val="center"/>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2016</w:t>
            </w:r>
          </w:p>
        </w:tc>
        <w:tc>
          <w:tcPr>
            <w:tcW w:w="899"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94BA8" w:rsidRPr="00F239F5" w:rsidRDefault="00E94BA8" w:rsidP="00E94BA8">
            <w:pPr>
              <w:jc w:val="center"/>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2017</w:t>
            </w:r>
          </w:p>
        </w:tc>
        <w:tc>
          <w:tcPr>
            <w:tcW w:w="899"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94BA8" w:rsidRPr="00F239F5" w:rsidRDefault="00E94BA8" w:rsidP="00E94BA8">
            <w:pPr>
              <w:jc w:val="center"/>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2018</w:t>
            </w:r>
          </w:p>
        </w:tc>
        <w:tc>
          <w:tcPr>
            <w:tcW w:w="899"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94BA8" w:rsidRPr="00F239F5" w:rsidRDefault="00E94BA8" w:rsidP="00E94BA8">
            <w:pPr>
              <w:jc w:val="center"/>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2019</w:t>
            </w:r>
          </w:p>
        </w:tc>
        <w:tc>
          <w:tcPr>
            <w:tcW w:w="899"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E94BA8" w:rsidRPr="00F239F5" w:rsidRDefault="00E94BA8" w:rsidP="00E94BA8">
            <w:pPr>
              <w:jc w:val="center"/>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2020</w:t>
            </w:r>
          </w:p>
        </w:tc>
      </w:tr>
      <w:tr w:rsidR="00E94BA8" w:rsidRPr="00F239F5" w:rsidTr="00E94BA8">
        <w:trPr>
          <w:trHeight w:val="315"/>
        </w:trPr>
        <w:tc>
          <w:tcPr>
            <w:tcW w:w="2278" w:type="dxa"/>
            <w:tcBorders>
              <w:top w:val="nil"/>
              <w:left w:val="single" w:sz="8" w:space="0" w:color="auto"/>
              <w:bottom w:val="single" w:sz="8" w:space="0" w:color="auto"/>
              <w:right w:val="single" w:sz="8" w:space="0" w:color="auto"/>
            </w:tcBorders>
            <w:shd w:val="clear" w:color="auto" w:fill="auto"/>
            <w:vAlign w:val="bottom"/>
            <w:hideMark/>
          </w:tcPr>
          <w:p w:rsidR="00E94BA8" w:rsidRPr="00F239F5" w:rsidRDefault="00E94BA8" w:rsidP="00E94BA8">
            <w:pPr>
              <w:jc w:val="both"/>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RECURSOS TOTALES</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$256,600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$258,511</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$273,834</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$288,268</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$304,575</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$319,119</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$333,284</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$348,194</w:t>
            </w:r>
          </w:p>
        </w:tc>
      </w:tr>
      <w:tr w:rsidR="00E94BA8" w:rsidRPr="00F239F5" w:rsidTr="00E94BA8">
        <w:trPr>
          <w:trHeight w:val="315"/>
        </w:trPr>
        <w:tc>
          <w:tcPr>
            <w:tcW w:w="2278" w:type="dxa"/>
            <w:tcBorders>
              <w:top w:val="nil"/>
              <w:left w:val="single" w:sz="8" w:space="0" w:color="auto"/>
              <w:bottom w:val="single" w:sz="8" w:space="0" w:color="auto"/>
              <w:right w:val="single" w:sz="8" w:space="0" w:color="auto"/>
            </w:tcBorders>
            <w:shd w:val="clear" w:color="auto" w:fill="auto"/>
            <w:vAlign w:val="bottom"/>
            <w:hideMark/>
          </w:tcPr>
          <w:p w:rsidR="00E94BA8" w:rsidRPr="00F239F5" w:rsidRDefault="00E94BA8" w:rsidP="00E94BA8">
            <w:pPr>
              <w:jc w:val="both"/>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INGRESOS PROPIOS</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$66,000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$72,000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$76,000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$82,000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$86,000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$92,000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$98,000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$104,000</w:t>
            </w:r>
          </w:p>
        </w:tc>
      </w:tr>
      <w:tr w:rsidR="00E94BA8" w:rsidRPr="00F239F5" w:rsidTr="00E94BA8">
        <w:trPr>
          <w:trHeight w:val="315"/>
        </w:trPr>
        <w:tc>
          <w:tcPr>
            <w:tcW w:w="2278" w:type="dxa"/>
            <w:tcBorders>
              <w:top w:val="nil"/>
              <w:left w:val="single" w:sz="8" w:space="0" w:color="auto"/>
              <w:bottom w:val="single" w:sz="8" w:space="0" w:color="auto"/>
              <w:right w:val="single" w:sz="8" w:space="0" w:color="auto"/>
            </w:tcBorders>
            <w:shd w:val="clear" w:color="auto" w:fill="auto"/>
            <w:vAlign w:val="bottom"/>
            <w:hideMark/>
          </w:tcPr>
          <w:p w:rsidR="00E94BA8" w:rsidRPr="00F239F5" w:rsidRDefault="00E94BA8" w:rsidP="00E94BA8">
            <w:pPr>
              <w:jc w:val="both"/>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 xml:space="preserve">CORRIENTE </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$59,191</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$60,255</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$68,440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$73,830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$76,882</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$82,483</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$88,258</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$93,349</w:t>
            </w:r>
          </w:p>
        </w:tc>
      </w:tr>
      <w:tr w:rsidR="00E94BA8" w:rsidRPr="00F239F5" w:rsidTr="00E94BA8">
        <w:trPr>
          <w:trHeight w:val="315"/>
        </w:trPr>
        <w:tc>
          <w:tcPr>
            <w:tcW w:w="2278" w:type="dxa"/>
            <w:tcBorders>
              <w:top w:val="nil"/>
              <w:left w:val="single" w:sz="8" w:space="0" w:color="auto"/>
              <w:bottom w:val="single" w:sz="8" w:space="0" w:color="auto"/>
              <w:right w:val="single" w:sz="8" w:space="0" w:color="auto"/>
            </w:tcBorders>
            <w:shd w:val="clear" w:color="auto" w:fill="auto"/>
            <w:vAlign w:val="bottom"/>
            <w:hideMark/>
          </w:tcPr>
          <w:p w:rsidR="00E94BA8" w:rsidRPr="00F239F5" w:rsidRDefault="00E94BA8" w:rsidP="00E94BA8">
            <w:pPr>
              <w:jc w:val="both"/>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INVERSIÓN</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$6,809</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$11,745</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$7,560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$8,170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$9,118</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$9,517</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$9,742</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$10,651</w:t>
            </w:r>
          </w:p>
        </w:tc>
      </w:tr>
      <w:tr w:rsidR="00E94BA8" w:rsidRPr="00F239F5" w:rsidTr="00E94BA8">
        <w:trPr>
          <w:trHeight w:val="315"/>
        </w:trPr>
        <w:tc>
          <w:tcPr>
            <w:tcW w:w="2278" w:type="dxa"/>
            <w:tcBorders>
              <w:top w:val="nil"/>
              <w:left w:val="single" w:sz="8" w:space="0" w:color="auto"/>
              <w:bottom w:val="single" w:sz="8" w:space="0" w:color="auto"/>
              <w:right w:val="single" w:sz="8" w:space="0" w:color="auto"/>
            </w:tcBorders>
            <w:shd w:val="clear" w:color="auto" w:fill="auto"/>
            <w:vAlign w:val="bottom"/>
            <w:hideMark/>
          </w:tcPr>
          <w:p w:rsidR="00E94BA8" w:rsidRPr="00F239F5" w:rsidRDefault="00E94BA8" w:rsidP="00E94BA8">
            <w:pPr>
              <w:jc w:val="both"/>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RECURSOS FISCALES</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$190,600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$186,511</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$197,834</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$206,268</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$218,575</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$227,119</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$235,284</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b/>
                <w:bCs/>
                <w:color w:val="000000"/>
                <w:sz w:val="18"/>
                <w:szCs w:val="18"/>
                <w:lang w:val="es-MX" w:eastAsia="es-MX"/>
              </w:rPr>
            </w:pPr>
            <w:r w:rsidRPr="00F239F5">
              <w:rPr>
                <w:rFonts w:ascii="Arial Narrow" w:hAnsi="Arial Narrow" w:cs="Arial"/>
                <w:b/>
                <w:bCs/>
                <w:color w:val="000000"/>
                <w:sz w:val="18"/>
                <w:szCs w:val="18"/>
                <w:lang w:val="es-MX" w:eastAsia="es-MX"/>
              </w:rPr>
              <w:t>$244,194</w:t>
            </w:r>
          </w:p>
        </w:tc>
      </w:tr>
      <w:tr w:rsidR="00E94BA8" w:rsidRPr="00F239F5" w:rsidTr="00E94BA8">
        <w:trPr>
          <w:trHeight w:val="315"/>
        </w:trPr>
        <w:tc>
          <w:tcPr>
            <w:tcW w:w="2278" w:type="dxa"/>
            <w:tcBorders>
              <w:top w:val="nil"/>
              <w:left w:val="single" w:sz="8" w:space="0" w:color="auto"/>
              <w:bottom w:val="single" w:sz="8" w:space="0" w:color="auto"/>
              <w:right w:val="single" w:sz="8" w:space="0" w:color="auto"/>
            </w:tcBorders>
            <w:shd w:val="clear" w:color="auto" w:fill="auto"/>
            <w:vAlign w:val="bottom"/>
            <w:hideMark/>
          </w:tcPr>
          <w:p w:rsidR="00E94BA8" w:rsidRPr="00F239F5" w:rsidRDefault="00E94BA8" w:rsidP="00E94BA8">
            <w:pPr>
              <w:jc w:val="both"/>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 xml:space="preserve">CORRIENTE </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$119,850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$124,156</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$129,194</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$134,038</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$139,793</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$144,536</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$149,350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$154,326</w:t>
            </w:r>
          </w:p>
        </w:tc>
      </w:tr>
      <w:tr w:rsidR="00E94BA8" w:rsidRPr="00F239F5" w:rsidTr="00E94BA8">
        <w:trPr>
          <w:trHeight w:val="315"/>
        </w:trPr>
        <w:tc>
          <w:tcPr>
            <w:tcW w:w="2278" w:type="dxa"/>
            <w:tcBorders>
              <w:top w:val="nil"/>
              <w:left w:val="single" w:sz="8" w:space="0" w:color="auto"/>
              <w:bottom w:val="single" w:sz="8" w:space="0" w:color="auto"/>
              <w:right w:val="single" w:sz="8" w:space="0" w:color="auto"/>
            </w:tcBorders>
            <w:shd w:val="clear" w:color="auto" w:fill="auto"/>
            <w:vAlign w:val="bottom"/>
            <w:hideMark/>
          </w:tcPr>
          <w:p w:rsidR="00E94BA8" w:rsidRPr="00F239F5" w:rsidRDefault="00E94BA8" w:rsidP="00E94BA8">
            <w:pPr>
              <w:jc w:val="both"/>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INVERSIÓN</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$70,750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$62,355</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$68,640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$72,230</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$78,782</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$82,583</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$85,934</w:t>
            </w:r>
          </w:p>
        </w:tc>
        <w:tc>
          <w:tcPr>
            <w:tcW w:w="899" w:type="dxa"/>
            <w:tcBorders>
              <w:top w:val="nil"/>
              <w:left w:val="nil"/>
              <w:bottom w:val="single" w:sz="8" w:space="0" w:color="auto"/>
              <w:right w:val="single" w:sz="8" w:space="0" w:color="auto"/>
            </w:tcBorders>
            <w:shd w:val="clear" w:color="auto" w:fill="auto"/>
            <w:noWrap/>
            <w:vAlign w:val="bottom"/>
            <w:hideMark/>
          </w:tcPr>
          <w:p w:rsidR="00E94BA8" w:rsidRPr="00F239F5" w:rsidRDefault="00E94BA8" w:rsidP="00E94BA8">
            <w:pPr>
              <w:jc w:val="right"/>
              <w:rPr>
                <w:rFonts w:ascii="Arial Narrow" w:hAnsi="Arial Narrow" w:cs="Arial"/>
                <w:color w:val="000000"/>
                <w:sz w:val="18"/>
                <w:szCs w:val="18"/>
                <w:lang w:val="es-MX" w:eastAsia="es-MX"/>
              </w:rPr>
            </w:pPr>
            <w:r w:rsidRPr="00F239F5">
              <w:rPr>
                <w:rFonts w:ascii="Arial Narrow" w:hAnsi="Arial Narrow" w:cs="Arial"/>
                <w:color w:val="000000"/>
                <w:sz w:val="18"/>
                <w:szCs w:val="18"/>
                <w:lang w:val="es-MX" w:eastAsia="es-MX"/>
              </w:rPr>
              <w:t>$89,868</w:t>
            </w:r>
          </w:p>
        </w:tc>
      </w:tr>
    </w:tbl>
    <w:p w:rsidR="00E94BA8" w:rsidRPr="00F239F5" w:rsidRDefault="00E94BA8" w:rsidP="00E94BA8">
      <w:pPr>
        <w:jc w:val="center"/>
        <w:rPr>
          <w:rFonts w:ascii="Arial Narrow" w:hAnsi="Arial Narrow" w:cs="Arial"/>
          <w:b/>
          <w:color w:val="4F81BD"/>
          <w:sz w:val="18"/>
          <w:szCs w:val="18"/>
          <w:lang w:val="es-MX"/>
        </w:rPr>
      </w:pPr>
    </w:p>
    <w:tbl>
      <w:tblPr>
        <w:tblW w:w="9482" w:type="dxa"/>
        <w:tblInd w:w="40" w:type="dxa"/>
        <w:tblLayout w:type="fixed"/>
        <w:tblCellMar>
          <w:left w:w="70" w:type="dxa"/>
          <w:right w:w="70" w:type="dxa"/>
        </w:tblCellMar>
        <w:tblLook w:val="0000" w:firstRow="0" w:lastRow="0" w:firstColumn="0" w:lastColumn="0" w:noHBand="0" w:noVBand="0"/>
      </w:tblPr>
      <w:tblGrid>
        <w:gridCol w:w="2275"/>
        <w:gridCol w:w="901"/>
        <w:gridCol w:w="901"/>
        <w:gridCol w:w="901"/>
        <w:gridCol w:w="901"/>
        <w:gridCol w:w="900"/>
        <w:gridCol w:w="901"/>
        <w:gridCol w:w="901"/>
        <w:gridCol w:w="901"/>
      </w:tblGrid>
      <w:tr w:rsidR="00E94BA8" w:rsidRPr="00F239F5" w:rsidTr="00E94BA8">
        <w:trPr>
          <w:trHeight w:val="292"/>
        </w:trPr>
        <w:tc>
          <w:tcPr>
            <w:tcW w:w="2275" w:type="dxa"/>
            <w:tcBorders>
              <w:top w:val="nil"/>
              <w:left w:val="nil"/>
              <w:bottom w:val="nil"/>
              <w:right w:val="nil"/>
            </w:tcBorders>
          </w:tcPr>
          <w:p w:rsidR="00E94BA8" w:rsidRPr="00F239F5" w:rsidRDefault="00E94BA8" w:rsidP="00E94BA8">
            <w:pPr>
              <w:autoSpaceDE w:val="0"/>
              <w:autoSpaceDN w:val="0"/>
              <w:adjustRightInd w:val="0"/>
              <w:rPr>
                <w:rFonts w:ascii="Arial Narrow" w:hAnsi="Arial Narrow" w:cs="Arial"/>
                <w:b/>
                <w:bCs/>
                <w:color w:val="FFFFFF"/>
                <w:sz w:val="18"/>
                <w:szCs w:val="18"/>
                <w:lang w:val="es-MX"/>
              </w:rPr>
            </w:pPr>
            <w:r w:rsidRPr="00F239F5">
              <w:rPr>
                <w:rFonts w:ascii="Arial Narrow" w:hAnsi="Arial Narrow" w:cs="Arial"/>
                <w:b/>
                <w:bCs/>
                <w:color w:val="FFFFFF"/>
                <w:sz w:val="18"/>
                <w:szCs w:val="18"/>
                <w:lang w:val="es-MX"/>
              </w:rPr>
              <w:t>CAPITULO</w:t>
            </w:r>
          </w:p>
        </w:tc>
        <w:tc>
          <w:tcPr>
            <w:tcW w:w="901" w:type="dxa"/>
            <w:tcBorders>
              <w:top w:val="nil"/>
              <w:left w:val="nil"/>
              <w:bottom w:val="nil"/>
            </w:tcBorders>
          </w:tcPr>
          <w:p w:rsidR="00E94BA8" w:rsidRPr="00F239F5" w:rsidRDefault="00E94BA8" w:rsidP="00E94BA8">
            <w:pPr>
              <w:autoSpaceDE w:val="0"/>
              <w:autoSpaceDN w:val="0"/>
              <w:adjustRightInd w:val="0"/>
              <w:jc w:val="center"/>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2013</w:t>
            </w:r>
          </w:p>
        </w:tc>
        <w:tc>
          <w:tcPr>
            <w:tcW w:w="901" w:type="dxa"/>
            <w:tcBorders>
              <w:top w:val="nil"/>
              <w:bottom w:val="nil"/>
            </w:tcBorders>
          </w:tcPr>
          <w:p w:rsidR="00E94BA8" w:rsidRPr="00F239F5" w:rsidRDefault="00E94BA8" w:rsidP="00E94BA8">
            <w:pPr>
              <w:autoSpaceDE w:val="0"/>
              <w:autoSpaceDN w:val="0"/>
              <w:adjustRightInd w:val="0"/>
              <w:jc w:val="center"/>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2014</w:t>
            </w:r>
          </w:p>
        </w:tc>
        <w:tc>
          <w:tcPr>
            <w:tcW w:w="901" w:type="dxa"/>
            <w:tcBorders>
              <w:top w:val="nil"/>
              <w:left w:val="nil"/>
              <w:bottom w:val="nil"/>
              <w:right w:val="nil"/>
            </w:tcBorders>
          </w:tcPr>
          <w:p w:rsidR="00E94BA8" w:rsidRPr="00F239F5" w:rsidRDefault="00E94BA8" w:rsidP="00E94BA8">
            <w:pPr>
              <w:autoSpaceDE w:val="0"/>
              <w:autoSpaceDN w:val="0"/>
              <w:adjustRightInd w:val="0"/>
              <w:jc w:val="center"/>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2015</w:t>
            </w:r>
          </w:p>
        </w:tc>
        <w:tc>
          <w:tcPr>
            <w:tcW w:w="901" w:type="dxa"/>
            <w:tcBorders>
              <w:top w:val="nil"/>
              <w:left w:val="nil"/>
              <w:bottom w:val="nil"/>
              <w:right w:val="nil"/>
            </w:tcBorders>
          </w:tcPr>
          <w:p w:rsidR="00E94BA8" w:rsidRPr="00F239F5" w:rsidRDefault="00E94BA8" w:rsidP="00E94BA8">
            <w:pPr>
              <w:autoSpaceDE w:val="0"/>
              <w:autoSpaceDN w:val="0"/>
              <w:adjustRightInd w:val="0"/>
              <w:jc w:val="center"/>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2016</w:t>
            </w:r>
          </w:p>
        </w:tc>
        <w:tc>
          <w:tcPr>
            <w:tcW w:w="900" w:type="dxa"/>
            <w:tcBorders>
              <w:top w:val="nil"/>
              <w:left w:val="nil"/>
              <w:bottom w:val="nil"/>
              <w:right w:val="nil"/>
            </w:tcBorders>
          </w:tcPr>
          <w:p w:rsidR="00E94BA8" w:rsidRPr="00F239F5" w:rsidRDefault="00E94BA8" w:rsidP="00E94BA8">
            <w:pPr>
              <w:autoSpaceDE w:val="0"/>
              <w:autoSpaceDN w:val="0"/>
              <w:adjustRightInd w:val="0"/>
              <w:jc w:val="center"/>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2017</w:t>
            </w:r>
          </w:p>
        </w:tc>
        <w:tc>
          <w:tcPr>
            <w:tcW w:w="901" w:type="dxa"/>
            <w:tcBorders>
              <w:top w:val="nil"/>
              <w:left w:val="nil"/>
              <w:bottom w:val="nil"/>
              <w:right w:val="nil"/>
            </w:tcBorders>
          </w:tcPr>
          <w:p w:rsidR="00E94BA8" w:rsidRPr="00F239F5" w:rsidRDefault="00E94BA8" w:rsidP="00E94BA8">
            <w:pPr>
              <w:autoSpaceDE w:val="0"/>
              <w:autoSpaceDN w:val="0"/>
              <w:adjustRightInd w:val="0"/>
              <w:jc w:val="center"/>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2018</w:t>
            </w:r>
          </w:p>
        </w:tc>
        <w:tc>
          <w:tcPr>
            <w:tcW w:w="901" w:type="dxa"/>
            <w:tcBorders>
              <w:top w:val="nil"/>
              <w:left w:val="nil"/>
              <w:bottom w:val="nil"/>
              <w:right w:val="nil"/>
            </w:tcBorders>
          </w:tcPr>
          <w:p w:rsidR="00E94BA8" w:rsidRPr="00F239F5" w:rsidRDefault="00E94BA8" w:rsidP="00E94BA8">
            <w:pPr>
              <w:autoSpaceDE w:val="0"/>
              <w:autoSpaceDN w:val="0"/>
              <w:adjustRightInd w:val="0"/>
              <w:jc w:val="center"/>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2019</w:t>
            </w:r>
          </w:p>
        </w:tc>
        <w:tc>
          <w:tcPr>
            <w:tcW w:w="901" w:type="dxa"/>
            <w:tcBorders>
              <w:top w:val="nil"/>
              <w:left w:val="nil"/>
              <w:bottom w:val="nil"/>
              <w:right w:val="nil"/>
            </w:tcBorders>
          </w:tcPr>
          <w:p w:rsidR="00E94BA8" w:rsidRPr="00F239F5" w:rsidRDefault="00E94BA8" w:rsidP="00E94BA8">
            <w:pPr>
              <w:autoSpaceDE w:val="0"/>
              <w:autoSpaceDN w:val="0"/>
              <w:adjustRightInd w:val="0"/>
              <w:jc w:val="center"/>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2020</w:t>
            </w:r>
          </w:p>
        </w:tc>
      </w:tr>
      <w:tr w:rsidR="00E94BA8" w:rsidRPr="00F239F5" w:rsidTr="00E94BA8">
        <w:trPr>
          <w:trHeight w:val="307"/>
        </w:trPr>
        <w:tc>
          <w:tcPr>
            <w:tcW w:w="2275" w:type="dxa"/>
            <w:tcBorders>
              <w:top w:val="nil"/>
              <w:left w:val="nil"/>
              <w:bottom w:val="nil"/>
              <w:right w:val="nil"/>
            </w:tcBorders>
          </w:tcPr>
          <w:p w:rsidR="00E94BA8" w:rsidRPr="00F239F5" w:rsidRDefault="00E94BA8" w:rsidP="00E94BA8">
            <w:pPr>
              <w:autoSpaceDE w:val="0"/>
              <w:autoSpaceDN w:val="0"/>
              <w:adjustRightInd w:val="0"/>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Servicios Personales 1000</w:t>
            </w: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FISCALES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$100,950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$103,456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$104,884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$105,586</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$106,454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$107,330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$109,499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$110,938</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PROPIO</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$2,800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$3,200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$3,300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$3,400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$3,500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$3,600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$3,700</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TOTAL</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$103,750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$106,456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$108,084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$108,886</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$109,854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$110,830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$113,099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$114,638</w:t>
            </w:r>
          </w:p>
        </w:tc>
      </w:tr>
      <w:tr w:rsidR="00E94BA8" w:rsidRPr="00F239F5" w:rsidTr="00E94BA8">
        <w:trPr>
          <w:trHeight w:val="292"/>
        </w:trPr>
        <w:tc>
          <w:tcPr>
            <w:tcW w:w="2275" w:type="dxa"/>
            <w:tcBorders>
              <w:top w:val="nil"/>
              <w:left w:val="nil"/>
              <w:bottom w:val="nil"/>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3176" w:type="dxa"/>
            <w:gridSpan w:val="2"/>
            <w:tcBorders>
              <w:top w:val="nil"/>
              <w:left w:val="nil"/>
              <w:bottom w:val="nil"/>
              <w:right w:val="nil"/>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b/>
                <w:bCs/>
                <w:color w:val="000000"/>
                <w:sz w:val="18"/>
                <w:szCs w:val="18"/>
                <w:lang w:val="es-MX"/>
              </w:rPr>
              <w:t>Materiales y Suministros 2000</w:t>
            </w: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FISCALES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$5,200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$7,080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$8,354</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$9,858</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$10,633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$10,747</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$12,296</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PROPIOS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$12,000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$12,483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$14,730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$16,792</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$19,143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$21,823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$24,878</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$28,361</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TOTAL</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$17,200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$18,483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$21,810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$25,146</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$29,001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$32,456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$35,625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$40,657</w:t>
            </w:r>
          </w:p>
        </w:tc>
      </w:tr>
      <w:tr w:rsidR="00E94BA8" w:rsidRPr="00F239F5" w:rsidTr="00E94BA8">
        <w:trPr>
          <w:trHeight w:val="292"/>
        </w:trPr>
        <w:tc>
          <w:tcPr>
            <w:tcW w:w="2275" w:type="dxa"/>
            <w:tcBorders>
              <w:top w:val="nil"/>
              <w:left w:val="nil"/>
              <w:bottom w:val="nil"/>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nil"/>
            </w:tcBorders>
          </w:tcPr>
          <w:p w:rsidR="00E94BA8" w:rsidRPr="00F239F5" w:rsidRDefault="00E94BA8" w:rsidP="00E94BA8">
            <w:pPr>
              <w:autoSpaceDE w:val="0"/>
              <w:autoSpaceDN w:val="0"/>
              <w:adjustRightInd w:val="0"/>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Servicios Generales 3000</w:t>
            </w: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FISCALES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$12,500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$13,500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$15,930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$18,797</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$22,181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$25,173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$27,705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$29,692</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 xml:space="preserve">PROPIOS </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$44,091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$44,422</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$50,110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$53,288</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$53,889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$56,660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$59,280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$60,738</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TOTAL</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$56,591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$57,922</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$66,040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$72,085</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$76,070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$81,833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$86,985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$90,430</w:t>
            </w:r>
          </w:p>
        </w:tc>
      </w:tr>
      <w:tr w:rsidR="00E94BA8" w:rsidRPr="00F239F5" w:rsidTr="00E94BA8">
        <w:trPr>
          <w:trHeight w:val="292"/>
        </w:trPr>
        <w:tc>
          <w:tcPr>
            <w:tcW w:w="2275" w:type="dxa"/>
            <w:tcBorders>
              <w:top w:val="nil"/>
              <w:left w:val="nil"/>
              <w:bottom w:val="nil"/>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nil"/>
            </w:tcBorders>
          </w:tcPr>
          <w:p w:rsidR="00E94BA8" w:rsidRPr="00F239F5" w:rsidRDefault="00E94BA8" w:rsidP="00E94BA8">
            <w:pPr>
              <w:autoSpaceDE w:val="0"/>
              <w:autoSpaceDN w:val="0"/>
              <w:adjustRightInd w:val="0"/>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Otros 4000</w:t>
            </w: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FISCALES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$1,200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$1,200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$1,300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$1,300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$1,300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$1,400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$1,400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$1,400</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 xml:space="preserve">PROPIOS </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$450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$550</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TOTAL</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$1,500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$1,550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$1,700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$1,750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$1,750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$1,900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$1,900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$1,950</w:t>
            </w:r>
          </w:p>
        </w:tc>
      </w:tr>
      <w:tr w:rsidR="00E94BA8" w:rsidRPr="00F239F5" w:rsidTr="00E94BA8">
        <w:trPr>
          <w:trHeight w:val="307"/>
        </w:trPr>
        <w:tc>
          <w:tcPr>
            <w:tcW w:w="2275" w:type="dxa"/>
            <w:tcBorders>
              <w:top w:val="nil"/>
              <w:left w:val="nil"/>
              <w:bottom w:val="nil"/>
              <w:right w:val="nil"/>
            </w:tcBorders>
          </w:tcPr>
          <w:p w:rsidR="00E94BA8" w:rsidRPr="00F239F5" w:rsidRDefault="00E94BA8" w:rsidP="00E94BA8">
            <w:pPr>
              <w:autoSpaceDE w:val="0"/>
              <w:autoSpaceDN w:val="0"/>
              <w:adjustRightInd w:val="0"/>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GASTO CORRIENTE</w:t>
            </w: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 xml:space="preserve">FISCALES </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$119,850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$124,156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$129,194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$134,038</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$139,793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$144,536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$149,350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$154,326</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PROPIOS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$59,191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$60,255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$68,440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$73,830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$76,882</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$82,483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$88,258</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$93,349</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TOTAL</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$179,041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$184,411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$197,634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$207,868</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$216,675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$227,019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$237,608</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$247,675</w:t>
            </w:r>
          </w:p>
        </w:tc>
      </w:tr>
      <w:tr w:rsidR="00E94BA8" w:rsidRPr="00F239F5" w:rsidTr="00E94BA8">
        <w:trPr>
          <w:trHeight w:val="292"/>
        </w:trPr>
        <w:tc>
          <w:tcPr>
            <w:tcW w:w="2275" w:type="dxa"/>
            <w:tcBorders>
              <w:top w:val="nil"/>
              <w:left w:val="nil"/>
              <w:bottom w:val="nil"/>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nil"/>
            </w:tcBorders>
          </w:tcPr>
          <w:p w:rsidR="00E94BA8" w:rsidRPr="00F239F5" w:rsidRDefault="00E94BA8" w:rsidP="00E94BA8">
            <w:pPr>
              <w:autoSpaceDE w:val="0"/>
              <w:autoSpaceDN w:val="0"/>
              <w:adjustRightInd w:val="0"/>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5000</w:t>
            </w: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 xml:space="preserve">FISCALES </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$29,750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$24,969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$31,407</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$34,278</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$38,976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$40,629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$43,879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$47,389</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PROPIOS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$4,450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$9,331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$4,693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$5,122</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$5,824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$6,071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$6,678</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$7,092</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TOTAL</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$34,200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$34,300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$36,100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$39,400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$44,800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$46,700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$50,557</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$54,481</w:t>
            </w:r>
          </w:p>
        </w:tc>
      </w:tr>
      <w:tr w:rsidR="00E94BA8" w:rsidRPr="00F239F5" w:rsidTr="00E94BA8">
        <w:trPr>
          <w:trHeight w:val="292"/>
        </w:trPr>
        <w:tc>
          <w:tcPr>
            <w:tcW w:w="2275" w:type="dxa"/>
            <w:tcBorders>
              <w:top w:val="nil"/>
              <w:left w:val="nil"/>
              <w:bottom w:val="nil"/>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nil"/>
            </w:tcBorders>
          </w:tcPr>
          <w:p w:rsidR="00E94BA8" w:rsidRPr="00F239F5" w:rsidRDefault="00E94BA8" w:rsidP="00E94BA8">
            <w:pPr>
              <w:autoSpaceDE w:val="0"/>
              <w:autoSpaceDN w:val="0"/>
              <w:adjustRightInd w:val="0"/>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6000</w:t>
            </w: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FISCALES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$41,000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$37,386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$37,233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$37,952</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$39,806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$41,954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$42,055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$42,479</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PROPIOS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$2,359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$2,414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$2,867</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$3,048</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$3,294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$3,446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$3,064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$3,559</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TOTAL</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$43,359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$39,800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$40,100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$41,000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$43,100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$45,400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$45,119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$46,038</w:t>
            </w:r>
          </w:p>
        </w:tc>
      </w:tr>
      <w:tr w:rsidR="00E94BA8" w:rsidRPr="00F239F5" w:rsidTr="00E94BA8">
        <w:trPr>
          <w:trHeight w:val="292"/>
        </w:trPr>
        <w:tc>
          <w:tcPr>
            <w:tcW w:w="2275" w:type="dxa"/>
            <w:tcBorders>
              <w:top w:val="nil"/>
              <w:left w:val="nil"/>
              <w:bottom w:val="nil"/>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nil"/>
            </w:tcBorders>
          </w:tcPr>
          <w:p w:rsidR="0080495B" w:rsidRPr="00F239F5" w:rsidRDefault="0080495B" w:rsidP="00E94BA8">
            <w:pPr>
              <w:autoSpaceDE w:val="0"/>
              <w:autoSpaceDN w:val="0"/>
              <w:adjustRightInd w:val="0"/>
              <w:rPr>
                <w:rFonts w:ascii="Arial Narrow" w:hAnsi="Arial Narrow" w:cs="Arial"/>
                <w:b/>
                <w:bCs/>
                <w:color w:val="000000"/>
                <w:sz w:val="18"/>
                <w:szCs w:val="18"/>
                <w:lang w:val="es-MX"/>
              </w:rPr>
            </w:pPr>
          </w:p>
          <w:p w:rsidR="0080495B" w:rsidRPr="00F239F5" w:rsidRDefault="0080495B" w:rsidP="00E94BA8">
            <w:pPr>
              <w:autoSpaceDE w:val="0"/>
              <w:autoSpaceDN w:val="0"/>
              <w:adjustRightInd w:val="0"/>
              <w:rPr>
                <w:rFonts w:ascii="Arial Narrow" w:hAnsi="Arial Narrow" w:cs="Arial"/>
                <w:b/>
                <w:bCs/>
                <w:color w:val="000000"/>
                <w:sz w:val="18"/>
                <w:szCs w:val="18"/>
                <w:lang w:val="es-MX"/>
              </w:rPr>
            </w:pPr>
          </w:p>
          <w:p w:rsidR="0080495B" w:rsidRPr="00F239F5" w:rsidRDefault="0080495B" w:rsidP="00E94BA8">
            <w:pPr>
              <w:autoSpaceDE w:val="0"/>
              <w:autoSpaceDN w:val="0"/>
              <w:adjustRightInd w:val="0"/>
              <w:rPr>
                <w:rFonts w:ascii="Arial Narrow" w:hAnsi="Arial Narrow" w:cs="Arial"/>
                <w:b/>
                <w:bCs/>
                <w:color w:val="000000"/>
                <w:sz w:val="18"/>
                <w:szCs w:val="18"/>
                <w:lang w:val="es-MX"/>
              </w:rPr>
            </w:pPr>
          </w:p>
          <w:p w:rsidR="00E94BA8" w:rsidRPr="00F239F5" w:rsidRDefault="00E94BA8" w:rsidP="00E94BA8">
            <w:pPr>
              <w:autoSpaceDE w:val="0"/>
              <w:autoSpaceDN w:val="0"/>
              <w:adjustRightInd w:val="0"/>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GASTOS DE INVERSIÓN</w:t>
            </w: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FISCALES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$70,750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$62,355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$68,640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$72,230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$78,782</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$82,583</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$85,934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$89,868</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PROPIOS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$6,809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$11,745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$7,560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$8,170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$9,118</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$9,517</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$9,742</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$10,651</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TOTAL</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$77,559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$74,100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$76,200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$80,400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$87,900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$92,100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$95,676</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$100,519</w:t>
            </w:r>
          </w:p>
        </w:tc>
      </w:tr>
      <w:tr w:rsidR="00E94BA8" w:rsidRPr="00F239F5" w:rsidTr="00E94BA8">
        <w:trPr>
          <w:trHeight w:val="292"/>
        </w:trPr>
        <w:tc>
          <w:tcPr>
            <w:tcW w:w="2275" w:type="dxa"/>
            <w:tcBorders>
              <w:top w:val="nil"/>
              <w:left w:val="nil"/>
              <w:bottom w:val="nil"/>
              <w:right w:val="nil"/>
            </w:tcBorders>
          </w:tcPr>
          <w:p w:rsidR="00E94BA8" w:rsidRPr="00F239F5" w:rsidRDefault="00E94BA8" w:rsidP="00E94BA8">
            <w:pPr>
              <w:autoSpaceDE w:val="0"/>
              <w:autoSpaceDN w:val="0"/>
              <w:adjustRightInd w:val="0"/>
              <w:jc w:val="right"/>
              <w:rPr>
                <w:rFonts w:ascii="Arial Narrow" w:hAnsi="Arial Narrow" w:cs="Calibri"/>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single" w:sz="4" w:space="0" w:color="auto"/>
              <w:left w:val="nil"/>
              <w:bottom w:val="nil"/>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nil"/>
            </w:tcBorders>
          </w:tcPr>
          <w:p w:rsidR="00E94BA8" w:rsidRPr="00F239F5" w:rsidRDefault="00E94BA8" w:rsidP="00E94BA8">
            <w:pPr>
              <w:autoSpaceDE w:val="0"/>
              <w:autoSpaceDN w:val="0"/>
              <w:adjustRightInd w:val="0"/>
              <w:rPr>
                <w:rFonts w:ascii="Arial Narrow" w:hAnsi="Arial Narrow" w:cs="Arial"/>
                <w:b/>
                <w:bCs/>
                <w:color w:val="000000"/>
                <w:sz w:val="18"/>
                <w:szCs w:val="18"/>
                <w:lang w:val="es-MX"/>
              </w:rPr>
            </w:pPr>
            <w:r w:rsidRPr="00F239F5">
              <w:rPr>
                <w:rFonts w:ascii="Arial Narrow" w:hAnsi="Arial Narrow" w:cs="Arial"/>
                <w:b/>
                <w:bCs/>
                <w:color w:val="000000"/>
                <w:sz w:val="18"/>
                <w:szCs w:val="18"/>
                <w:lang w:val="es-MX"/>
              </w:rPr>
              <w:t>EGRESOS</w:t>
            </w: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0"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c>
          <w:tcPr>
            <w:tcW w:w="901" w:type="dxa"/>
            <w:tcBorders>
              <w:top w:val="nil"/>
              <w:left w:val="nil"/>
              <w:bottom w:val="single" w:sz="4" w:space="0" w:color="auto"/>
              <w:right w:val="nil"/>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FISCALES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$190,600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$186,511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$197,834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$206,268</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$218,575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$227,119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$235,284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$244,194</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PROPIOS</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$66,000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$72,000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$76,000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$82,000</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$86,000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$92,000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$98,000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$104,000</w:t>
            </w:r>
          </w:p>
        </w:tc>
      </w:tr>
      <w:tr w:rsidR="00E94BA8" w:rsidRPr="00F239F5" w:rsidTr="00E94BA8">
        <w:trPr>
          <w:trHeight w:val="307"/>
        </w:trPr>
        <w:tc>
          <w:tcPr>
            <w:tcW w:w="2275" w:type="dxa"/>
            <w:tcBorders>
              <w:top w:val="nil"/>
              <w:left w:val="nil"/>
              <w:bottom w:val="nil"/>
              <w:right w:val="single" w:sz="4" w:space="0" w:color="auto"/>
            </w:tcBorders>
          </w:tcPr>
          <w:p w:rsidR="00E94BA8" w:rsidRPr="00F239F5" w:rsidRDefault="00E94BA8" w:rsidP="00E94BA8">
            <w:pPr>
              <w:autoSpaceDE w:val="0"/>
              <w:autoSpaceDN w:val="0"/>
              <w:adjustRightInd w:val="0"/>
              <w:rPr>
                <w:rFonts w:ascii="Arial Narrow" w:hAnsi="Arial Narrow" w:cs="Arial"/>
                <w:color w:val="000000"/>
                <w:sz w:val="18"/>
                <w:szCs w:val="18"/>
                <w:lang w:val="es-MX"/>
              </w:rPr>
            </w:pPr>
            <w:r w:rsidRPr="00F239F5">
              <w:rPr>
                <w:rFonts w:ascii="Arial Narrow" w:hAnsi="Arial Narrow" w:cs="Arial"/>
                <w:color w:val="000000"/>
                <w:sz w:val="18"/>
                <w:szCs w:val="18"/>
                <w:lang w:val="es-MX"/>
              </w:rPr>
              <w:t>TOTAL</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$256,600</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$258,511</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$273,834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$288,268</w:t>
            </w:r>
          </w:p>
        </w:tc>
        <w:tc>
          <w:tcPr>
            <w:tcW w:w="900"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$304,575</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$319,119</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$333,284</w:t>
            </w:r>
          </w:p>
        </w:tc>
        <w:tc>
          <w:tcPr>
            <w:tcW w:w="901" w:type="dxa"/>
            <w:tcBorders>
              <w:top w:val="single" w:sz="4" w:space="0" w:color="auto"/>
              <w:left w:val="single" w:sz="4" w:space="0" w:color="auto"/>
              <w:bottom w:val="single" w:sz="4" w:space="0" w:color="auto"/>
              <w:right w:val="single" w:sz="4" w:space="0" w:color="auto"/>
            </w:tcBorders>
          </w:tcPr>
          <w:p w:rsidR="00E94BA8" w:rsidRPr="00F239F5" w:rsidRDefault="00E94BA8" w:rsidP="00E94BA8">
            <w:pPr>
              <w:autoSpaceDE w:val="0"/>
              <w:autoSpaceDN w:val="0"/>
              <w:adjustRightInd w:val="0"/>
              <w:jc w:val="right"/>
              <w:rPr>
                <w:rFonts w:ascii="Arial Narrow" w:hAnsi="Arial Narrow" w:cs="Arial"/>
                <w:color w:val="000000"/>
                <w:sz w:val="18"/>
                <w:szCs w:val="18"/>
                <w:lang w:val="es-MX"/>
              </w:rPr>
            </w:pPr>
            <w:r w:rsidRPr="00F239F5">
              <w:rPr>
                <w:rFonts w:ascii="Arial Narrow" w:hAnsi="Arial Narrow" w:cs="Arial"/>
                <w:color w:val="000000"/>
                <w:sz w:val="18"/>
                <w:szCs w:val="18"/>
                <w:lang w:val="es-MX"/>
              </w:rPr>
              <w:t>$348,194</w:t>
            </w:r>
          </w:p>
        </w:tc>
      </w:tr>
    </w:tbl>
    <w:p w:rsidR="00E94BA8" w:rsidRPr="00E94BA8" w:rsidRDefault="00E94BA8" w:rsidP="00E94BA8">
      <w:pPr>
        <w:jc w:val="center"/>
        <w:rPr>
          <w:rFonts w:ascii="Arial" w:hAnsi="Arial" w:cs="Arial"/>
          <w:b/>
          <w:color w:val="4F81BD"/>
          <w:lang w:val="es-MX"/>
        </w:rPr>
      </w:pPr>
    </w:p>
    <w:tbl>
      <w:tblPr>
        <w:tblW w:w="9603" w:type="dxa"/>
        <w:jc w:val="center"/>
        <w:tblInd w:w="55" w:type="dxa"/>
        <w:tblCellMar>
          <w:left w:w="70" w:type="dxa"/>
          <w:right w:w="70" w:type="dxa"/>
        </w:tblCellMar>
        <w:tblLook w:val="04A0" w:firstRow="1" w:lastRow="0" w:firstColumn="1" w:lastColumn="0" w:noHBand="0" w:noVBand="1"/>
      </w:tblPr>
      <w:tblGrid>
        <w:gridCol w:w="9603"/>
      </w:tblGrid>
      <w:tr w:rsidR="00E94BA8" w:rsidRPr="00F239F5" w:rsidTr="00E94BA8">
        <w:trPr>
          <w:trHeight w:val="300"/>
          <w:jc w:val="center"/>
        </w:trPr>
        <w:tc>
          <w:tcPr>
            <w:tcW w:w="9603" w:type="dxa"/>
            <w:tcBorders>
              <w:top w:val="nil"/>
              <w:left w:val="nil"/>
              <w:bottom w:val="nil"/>
              <w:right w:val="nil"/>
            </w:tcBorders>
            <w:shd w:val="clear" w:color="auto" w:fill="auto"/>
            <w:noWrap/>
            <w:vAlign w:val="bottom"/>
          </w:tcPr>
          <w:p w:rsidR="00E94BA8" w:rsidRPr="00F239F5" w:rsidRDefault="00E94BA8" w:rsidP="00E94BA8">
            <w:pPr>
              <w:jc w:val="center"/>
              <w:rPr>
                <w:rFonts w:ascii="Arial Narrow" w:hAnsi="Arial Narrow" w:cs="Calibri"/>
                <w:b/>
                <w:bCs/>
                <w:color w:val="000000"/>
                <w:sz w:val="24"/>
                <w:szCs w:val="24"/>
                <w:lang w:val="es-MX" w:eastAsia="es-MX"/>
              </w:rPr>
            </w:pPr>
          </w:p>
        </w:tc>
      </w:tr>
    </w:tbl>
    <w:p w:rsidR="00E94BA8" w:rsidRPr="00F239F5" w:rsidRDefault="00654B13" w:rsidP="00E94BA8">
      <w:pPr>
        <w:shd w:val="clear" w:color="auto" w:fill="FFFFFF"/>
        <w:jc w:val="both"/>
        <w:rPr>
          <w:rFonts w:ascii="Arial Narrow" w:hAnsi="Arial Narrow" w:cs="Arial"/>
          <w:color w:val="222222"/>
          <w:sz w:val="24"/>
          <w:szCs w:val="24"/>
          <w:lang w:val="es-MX"/>
        </w:rPr>
      </w:pPr>
      <w:r w:rsidRPr="00F239F5">
        <w:rPr>
          <w:rFonts w:ascii="Arial Narrow" w:hAnsi="Arial Narrow" w:cs="Arial"/>
          <w:sz w:val="24"/>
          <w:szCs w:val="24"/>
          <w:lang w:val="es-MX" w:eastAsia="es-MX"/>
        </w:rPr>
        <w:t>El CIATEC durante 2012</w:t>
      </w:r>
      <w:r w:rsidR="00E94BA8" w:rsidRPr="00F239F5">
        <w:rPr>
          <w:rFonts w:ascii="Arial Narrow" w:hAnsi="Arial Narrow" w:cs="Arial"/>
          <w:sz w:val="24"/>
          <w:szCs w:val="24"/>
          <w:lang w:val="es-MX" w:eastAsia="es-MX"/>
        </w:rPr>
        <w:t>, realizó un</w:t>
      </w:r>
      <w:r w:rsidRPr="00F239F5">
        <w:rPr>
          <w:rFonts w:ascii="Arial Narrow" w:hAnsi="Arial Narrow" w:cs="Arial"/>
          <w:sz w:val="24"/>
          <w:szCs w:val="24"/>
          <w:lang w:val="es-MX" w:eastAsia="es-MX"/>
        </w:rPr>
        <w:t xml:space="preserve">a revisión </w:t>
      </w:r>
      <w:r w:rsidR="00E94BA8" w:rsidRPr="00F239F5">
        <w:rPr>
          <w:rFonts w:ascii="Arial Narrow" w:hAnsi="Arial Narrow" w:cs="Arial"/>
          <w:sz w:val="24"/>
          <w:szCs w:val="24"/>
          <w:lang w:val="es-MX" w:eastAsia="es-MX"/>
        </w:rPr>
        <w:t xml:space="preserve">de su planeación estratégica ubicando su destino estratégico hacia 2020, para el cumplimiento de metas y objetivos institucionales a partir de 2013 se determinaron los siguientes Proyectos de inversión para los próximos </w:t>
      </w:r>
      <w:r w:rsidR="00E94BA8" w:rsidRPr="00F239F5">
        <w:rPr>
          <w:rFonts w:ascii="Arial Narrow" w:hAnsi="Arial Narrow" w:cs="Arial"/>
          <w:color w:val="222222"/>
          <w:sz w:val="24"/>
          <w:szCs w:val="24"/>
          <w:lang w:val="es-MX"/>
        </w:rPr>
        <w:t>seis años, tanto en Obra como en equipamiento, mismos que constituyen el mecanismo de planeación enviado a la Coordinadora de Sector.</w:t>
      </w:r>
    </w:p>
    <w:p w:rsidR="00E94BA8" w:rsidRPr="00E94BA8" w:rsidRDefault="00E94BA8" w:rsidP="00E94BA8">
      <w:pPr>
        <w:shd w:val="clear" w:color="auto" w:fill="FFFFFF"/>
        <w:jc w:val="both"/>
        <w:rPr>
          <w:rFonts w:ascii="Arial" w:hAnsi="Arial" w:cs="Arial"/>
          <w:color w:val="222222"/>
          <w:lang w:val="es-MX"/>
        </w:rPr>
      </w:pPr>
    </w:p>
    <w:tbl>
      <w:tblPr>
        <w:tblW w:w="9499" w:type="dxa"/>
        <w:tblInd w:w="55" w:type="dxa"/>
        <w:tblCellMar>
          <w:left w:w="70" w:type="dxa"/>
          <w:right w:w="70" w:type="dxa"/>
        </w:tblCellMar>
        <w:tblLook w:val="04A0" w:firstRow="1" w:lastRow="0" w:firstColumn="1" w:lastColumn="0" w:noHBand="0" w:noVBand="1"/>
      </w:tblPr>
      <w:tblGrid>
        <w:gridCol w:w="2000"/>
        <w:gridCol w:w="3827"/>
        <w:gridCol w:w="3672"/>
      </w:tblGrid>
      <w:tr w:rsidR="00E94BA8" w:rsidRPr="008269A7" w:rsidTr="008269A7">
        <w:trPr>
          <w:trHeight w:val="488"/>
          <w:tblHeader/>
        </w:trPr>
        <w:tc>
          <w:tcPr>
            <w:tcW w:w="20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94BA8" w:rsidRPr="008269A7" w:rsidRDefault="00E94BA8" w:rsidP="008269A7">
            <w:pPr>
              <w:jc w:val="center"/>
              <w:rPr>
                <w:rFonts w:ascii="Arial Narrow" w:hAnsi="Arial Narrow" w:cs="Arial"/>
                <w:b/>
                <w:bCs/>
                <w:lang w:val="es-MX" w:eastAsia="es-MX"/>
              </w:rPr>
            </w:pPr>
            <w:r w:rsidRPr="008269A7">
              <w:rPr>
                <w:rFonts w:ascii="Arial Narrow" w:hAnsi="Arial Narrow" w:cs="Arial"/>
                <w:b/>
                <w:bCs/>
                <w:lang w:val="es-MX" w:eastAsia="es-MX"/>
              </w:rPr>
              <w:t>NOMBRE DEL PROYECTO</w:t>
            </w:r>
          </w:p>
        </w:tc>
        <w:tc>
          <w:tcPr>
            <w:tcW w:w="3827" w:type="dxa"/>
            <w:tcBorders>
              <w:top w:val="single" w:sz="4" w:space="0" w:color="auto"/>
              <w:left w:val="nil"/>
              <w:bottom w:val="single" w:sz="4" w:space="0" w:color="auto"/>
              <w:right w:val="single" w:sz="4" w:space="0" w:color="auto"/>
            </w:tcBorders>
            <w:shd w:val="clear" w:color="000000" w:fill="D9D9D9"/>
            <w:vAlign w:val="center"/>
            <w:hideMark/>
          </w:tcPr>
          <w:p w:rsidR="00E94BA8" w:rsidRPr="008269A7" w:rsidRDefault="00E94BA8" w:rsidP="008269A7">
            <w:pPr>
              <w:jc w:val="center"/>
              <w:rPr>
                <w:rFonts w:ascii="Arial Narrow" w:hAnsi="Arial Narrow" w:cs="Arial"/>
                <w:b/>
                <w:bCs/>
                <w:lang w:val="es-MX" w:eastAsia="es-MX"/>
              </w:rPr>
            </w:pPr>
            <w:r w:rsidRPr="008269A7">
              <w:rPr>
                <w:rFonts w:ascii="Arial Narrow" w:hAnsi="Arial Narrow" w:cs="Arial"/>
                <w:b/>
                <w:bCs/>
                <w:lang w:val="es-MX" w:eastAsia="es-MX"/>
              </w:rPr>
              <w:t>BREVE DESCRIPCIÓN DEL PROYECTO</w:t>
            </w:r>
          </w:p>
        </w:tc>
        <w:tc>
          <w:tcPr>
            <w:tcW w:w="3672" w:type="dxa"/>
            <w:tcBorders>
              <w:top w:val="single" w:sz="4" w:space="0" w:color="auto"/>
              <w:left w:val="nil"/>
              <w:bottom w:val="single" w:sz="4" w:space="0" w:color="auto"/>
              <w:right w:val="single" w:sz="4" w:space="0" w:color="auto"/>
            </w:tcBorders>
            <w:shd w:val="clear" w:color="000000" w:fill="D9D9D9"/>
            <w:vAlign w:val="center"/>
            <w:hideMark/>
          </w:tcPr>
          <w:p w:rsidR="00E94BA8" w:rsidRPr="008269A7" w:rsidRDefault="00E94BA8" w:rsidP="008269A7">
            <w:pPr>
              <w:jc w:val="center"/>
              <w:rPr>
                <w:rFonts w:ascii="Arial Narrow" w:hAnsi="Arial Narrow" w:cs="Arial"/>
                <w:b/>
                <w:bCs/>
                <w:lang w:val="es-MX" w:eastAsia="es-MX"/>
              </w:rPr>
            </w:pPr>
            <w:r w:rsidRPr="008269A7">
              <w:rPr>
                <w:rFonts w:ascii="Arial Narrow" w:hAnsi="Arial Narrow" w:cs="Arial"/>
                <w:b/>
                <w:bCs/>
                <w:lang w:val="es-MX" w:eastAsia="es-MX"/>
              </w:rPr>
              <w:t>JUSTIFICACIÓN</w:t>
            </w:r>
          </w:p>
        </w:tc>
      </w:tr>
      <w:tr w:rsidR="00E94BA8" w:rsidRPr="008269A7" w:rsidTr="008269A7">
        <w:trPr>
          <w:trHeight w:val="420"/>
        </w:trPr>
        <w:tc>
          <w:tcPr>
            <w:tcW w:w="2000" w:type="dxa"/>
            <w:tcBorders>
              <w:top w:val="single" w:sz="4" w:space="0" w:color="auto"/>
              <w:left w:val="single" w:sz="4" w:space="0" w:color="auto"/>
              <w:bottom w:val="single" w:sz="4" w:space="0" w:color="auto"/>
              <w:right w:val="single" w:sz="4" w:space="0" w:color="auto"/>
            </w:tcBorders>
            <w:shd w:val="clear" w:color="auto" w:fill="auto"/>
            <w:noWrap/>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Unidad de Antropometría, Ingeniería Ambiental y Servicios Tecnológicos (nuevas áreas para Laboratorios)</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Los espacios actuales de los laboratorios han excedido su capacidad de ocupación, ya que se encuentran saturados por equipos y materiales de uso necesarios para las pruebas y servicios ofrecidos por CIATEC e incluso estamos infringiendo condiciones de operación seguras, consideradas en las normas emitidas por la Secretaría del Trabajo y Previsión Social (STPS).</w:t>
            </w:r>
          </w:p>
          <w:p w:rsidR="00E94BA8" w:rsidRPr="008269A7" w:rsidRDefault="00E94BA8" w:rsidP="00E94BA8">
            <w:pPr>
              <w:jc w:val="both"/>
              <w:rPr>
                <w:rFonts w:ascii="Arial Narrow" w:hAnsi="Arial Narrow" w:cs="Arial"/>
                <w:lang w:val="es-MX" w:eastAsia="es-MX"/>
              </w:rPr>
            </w:pPr>
          </w:p>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La creación de esta Unidad complementara la Infraestructura del Centro y le permitirá consolidar su crecimiento como Centro Público de Investigación.</w:t>
            </w:r>
          </w:p>
          <w:p w:rsidR="00E94BA8" w:rsidRPr="008269A7" w:rsidRDefault="00E94BA8" w:rsidP="00E94BA8">
            <w:pPr>
              <w:jc w:val="both"/>
              <w:rPr>
                <w:rFonts w:ascii="Arial Narrow" w:hAnsi="Arial Narrow" w:cs="Arial"/>
                <w:lang w:val="es-MX" w:eastAsia="es-MX"/>
              </w:rPr>
            </w:pPr>
          </w:p>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El desarrollo de este proyecto permitirá dar continuidad, mayor eficiencia y desarrollo institucional.</w:t>
            </w:r>
          </w:p>
          <w:p w:rsidR="00E94BA8" w:rsidRPr="008269A7" w:rsidRDefault="00E94BA8" w:rsidP="00E94BA8">
            <w:pPr>
              <w:jc w:val="both"/>
              <w:rPr>
                <w:rFonts w:ascii="Arial Narrow" w:hAnsi="Arial Narrow" w:cs="Arial"/>
                <w:lang w:val="es-MX"/>
              </w:rPr>
            </w:pPr>
          </w:p>
          <w:p w:rsidR="00E94BA8" w:rsidRPr="008269A7" w:rsidRDefault="00E94BA8" w:rsidP="00E94BA8">
            <w:pPr>
              <w:jc w:val="both"/>
              <w:rPr>
                <w:rFonts w:ascii="Arial Narrow" w:hAnsi="Arial Narrow" w:cs="Arial"/>
                <w:lang w:val="es-MX" w:eastAsia="es-MX"/>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El Centro experimenta una etapa de expansión en continuo crecimiento en cuanto a cartera de clientes y proyectos por lo que las instalaciones, infraestructura y espacio de trabajo de los laboratorios y áreas de operación que utilizan las áreas sustantivas, ya no son suficientes para cumplir con las demandas de eficacia, eficiencia y calidad en los servicios tecnológicos de alto valor que se brindan.</w:t>
            </w:r>
          </w:p>
          <w:p w:rsidR="00E94BA8" w:rsidRPr="008269A7" w:rsidRDefault="00E94BA8" w:rsidP="00E94BA8">
            <w:pPr>
              <w:tabs>
                <w:tab w:val="left" w:pos="71"/>
              </w:tabs>
              <w:jc w:val="both"/>
              <w:rPr>
                <w:rFonts w:ascii="Arial Narrow" w:hAnsi="Arial Narrow" w:cs="Arial"/>
                <w:lang w:val="es-MX" w:eastAsia="es-MX"/>
              </w:rPr>
            </w:pPr>
          </w:p>
          <w:p w:rsidR="00E94BA8" w:rsidRPr="008269A7" w:rsidRDefault="00E94BA8" w:rsidP="00E94BA8">
            <w:pPr>
              <w:numPr>
                <w:ilvl w:val="0"/>
                <w:numId w:val="32"/>
              </w:numPr>
              <w:tabs>
                <w:tab w:val="left" w:pos="355"/>
              </w:tabs>
              <w:spacing w:line="276" w:lineRule="auto"/>
              <w:ind w:left="355" w:hanging="284"/>
              <w:contextualSpacing/>
              <w:jc w:val="both"/>
              <w:rPr>
                <w:rFonts w:ascii="Arial Narrow" w:eastAsia="Calibri" w:hAnsi="Arial Narrow" w:cs="Arial"/>
                <w:lang w:val="es-MX" w:eastAsia="en-US"/>
              </w:rPr>
            </w:pPr>
            <w:r w:rsidRPr="008269A7">
              <w:rPr>
                <w:rFonts w:ascii="Arial Narrow" w:eastAsia="Calibri" w:hAnsi="Arial Narrow" w:cs="Arial"/>
                <w:lang w:val="es-MX" w:eastAsia="en-US"/>
              </w:rPr>
              <w:t>Los espacios de almacenamiento de reactivos y productos químicos son insuficientes, representando un riesgo potencial de accidente.</w:t>
            </w:r>
          </w:p>
          <w:p w:rsidR="00E94BA8" w:rsidRPr="008269A7" w:rsidRDefault="00E94BA8" w:rsidP="00E94BA8">
            <w:pPr>
              <w:numPr>
                <w:ilvl w:val="0"/>
                <w:numId w:val="32"/>
              </w:numPr>
              <w:tabs>
                <w:tab w:val="left" w:pos="355"/>
              </w:tabs>
              <w:spacing w:line="276" w:lineRule="auto"/>
              <w:ind w:left="355" w:hanging="284"/>
              <w:contextualSpacing/>
              <w:jc w:val="both"/>
              <w:rPr>
                <w:rFonts w:ascii="Arial Narrow" w:eastAsia="Calibri" w:hAnsi="Arial Narrow" w:cs="Arial"/>
                <w:lang w:val="es-MX" w:eastAsia="en-US"/>
              </w:rPr>
            </w:pPr>
            <w:r w:rsidRPr="008269A7">
              <w:rPr>
                <w:rFonts w:ascii="Arial Narrow" w:eastAsia="Calibri" w:hAnsi="Arial Narrow" w:cs="Arial"/>
                <w:lang w:val="es-MX" w:eastAsia="en-US"/>
              </w:rPr>
              <w:t>Las áreas de operación de pruebas y análisis han rebasado su capacidad que podrían ocasionar accidentes y resultados erróneos en los servicios que ofrece el Centro.</w:t>
            </w:r>
          </w:p>
          <w:p w:rsidR="00E94BA8" w:rsidRPr="008269A7" w:rsidRDefault="00E94BA8" w:rsidP="00E94BA8">
            <w:pPr>
              <w:numPr>
                <w:ilvl w:val="0"/>
                <w:numId w:val="32"/>
              </w:numPr>
              <w:tabs>
                <w:tab w:val="left" w:pos="355"/>
              </w:tabs>
              <w:spacing w:line="276" w:lineRule="auto"/>
              <w:ind w:left="355" w:hanging="284"/>
              <w:contextualSpacing/>
              <w:jc w:val="both"/>
              <w:rPr>
                <w:rFonts w:ascii="Arial Narrow" w:eastAsia="Calibri" w:hAnsi="Arial Narrow" w:cs="Arial"/>
                <w:lang w:val="es-MX" w:eastAsia="en-US"/>
              </w:rPr>
            </w:pPr>
            <w:r w:rsidRPr="008269A7">
              <w:rPr>
                <w:rFonts w:ascii="Arial Narrow" w:eastAsia="Calibri" w:hAnsi="Arial Narrow" w:cs="Arial"/>
                <w:lang w:val="es-MX" w:eastAsia="en-US"/>
              </w:rPr>
              <w:t>La ocupación de estas áreas por parte del personal científico y tecnológico, es insuficiente con la plantilla de personal actual, ocasionando que la operación se entorpezca alargando los tiempos de entrega de resultados.</w:t>
            </w:r>
          </w:p>
          <w:p w:rsidR="00E94BA8" w:rsidRPr="008269A7" w:rsidRDefault="00E94BA8" w:rsidP="00E94BA8">
            <w:pPr>
              <w:numPr>
                <w:ilvl w:val="0"/>
                <w:numId w:val="32"/>
              </w:numPr>
              <w:tabs>
                <w:tab w:val="left" w:pos="355"/>
              </w:tabs>
              <w:spacing w:line="276" w:lineRule="auto"/>
              <w:ind w:left="355" w:hanging="284"/>
              <w:contextualSpacing/>
              <w:jc w:val="both"/>
              <w:rPr>
                <w:rFonts w:ascii="Arial Narrow" w:eastAsia="Calibri" w:hAnsi="Arial Narrow" w:cs="Arial"/>
                <w:lang w:val="es-MX" w:eastAsia="en-US"/>
              </w:rPr>
            </w:pPr>
            <w:r w:rsidRPr="008269A7">
              <w:rPr>
                <w:rFonts w:ascii="Arial Narrow" w:eastAsia="Calibri" w:hAnsi="Arial Narrow" w:cs="Arial"/>
                <w:lang w:val="es-MX" w:eastAsia="en-US"/>
              </w:rPr>
              <w:t>La ubicación e instalación de los equipos no se encuentra en las condiciones adecuadas infringiendo normatividad de la STPS.</w:t>
            </w:r>
          </w:p>
          <w:p w:rsidR="00E94BA8" w:rsidRPr="008269A7" w:rsidRDefault="00E94BA8" w:rsidP="00E94BA8">
            <w:pPr>
              <w:numPr>
                <w:ilvl w:val="0"/>
                <w:numId w:val="32"/>
              </w:numPr>
              <w:tabs>
                <w:tab w:val="left" w:pos="355"/>
              </w:tabs>
              <w:spacing w:line="276" w:lineRule="auto"/>
              <w:ind w:left="355" w:hanging="284"/>
              <w:contextualSpacing/>
              <w:jc w:val="both"/>
              <w:rPr>
                <w:rFonts w:ascii="Arial Narrow" w:eastAsia="Calibri" w:hAnsi="Arial Narrow" w:cs="Arial"/>
                <w:lang w:val="es-MX" w:eastAsia="en-US"/>
              </w:rPr>
            </w:pPr>
            <w:r w:rsidRPr="008269A7">
              <w:rPr>
                <w:rFonts w:ascii="Arial Narrow" w:eastAsia="Calibri" w:hAnsi="Arial Narrow" w:cs="Arial"/>
                <w:lang w:val="es-MX" w:eastAsia="en-US"/>
              </w:rPr>
              <w:t>Algunas zonas destinadas a pruebas e investigación están ubicadas en zonas de alto riesgo debido a la configuración actual de las instalaciones eléctricas.</w:t>
            </w:r>
          </w:p>
        </w:tc>
      </w:tr>
      <w:tr w:rsidR="00E94BA8" w:rsidRPr="008269A7" w:rsidTr="008269A7">
        <w:trPr>
          <w:trHeight w:val="420"/>
        </w:trPr>
        <w:tc>
          <w:tcPr>
            <w:tcW w:w="2000" w:type="dxa"/>
            <w:tcBorders>
              <w:top w:val="single" w:sz="4" w:space="0" w:color="auto"/>
              <w:left w:val="single" w:sz="4" w:space="0" w:color="auto"/>
              <w:bottom w:val="single" w:sz="4" w:space="0" w:color="auto"/>
              <w:right w:val="single" w:sz="4" w:space="0" w:color="auto"/>
            </w:tcBorders>
            <w:shd w:val="clear" w:color="auto" w:fill="auto"/>
            <w:noWrap/>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Desarrollo de nuevas líneas de Investigación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Este proyecto considera las siguientes líneas de Investigación:</w:t>
            </w:r>
          </w:p>
          <w:p w:rsidR="00E94BA8" w:rsidRPr="008269A7" w:rsidRDefault="00E94BA8" w:rsidP="00E94BA8">
            <w:pPr>
              <w:jc w:val="both"/>
              <w:rPr>
                <w:rFonts w:ascii="Arial Narrow" w:hAnsi="Arial Narrow" w:cs="Arial"/>
                <w:lang w:val="es-MX" w:eastAsia="es-MX"/>
              </w:rPr>
            </w:pPr>
          </w:p>
          <w:p w:rsidR="00E94BA8" w:rsidRPr="008269A7" w:rsidRDefault="00E94BA8" w:rsidP="00E94BA8">
            <w:pPr>
              <w:jc w:val="both"/>
              <w:rPr>
                <w:rFonts w:ascii="Arial Narrow" w:hAnsi="Arial Narrow" w:cs="Arial"/>
                <w:b/>
                <w:lang w:val="es-MX"/>
              </w:rPr>
            </w:pPr>
            <w:r w:rsidRPr="008269A7">
              <w:rPr>
                <w:rFonts w:ascii="Arial Narrow" w:hAnsi="Arial Narrow" w:cs="Arial"/>
                <w:b/>
                <w:lang w:val="es-MX"/>
              </w:rPr>
              <w:t>Laboratorio de Electroquímica Ambiental</w:t>
            </w:r>
          </w:p>
          <w:p w:rsidR="00E94BA8" w:rsidRPr="008269A7" w:rsidRDefault="00E94BA8" w:rsidP="00E94BA8">
            <w:pPr>
              <w:jc w:val="both"/>
              <w:rPr>
                <w:rFonts w:ascii="Arial Narrow" w:hAnsi="Arial Narrow" w:cs="Arial"/>
                <w:lang w:val="es-MX"/>
              </w:rPr>
            </w:pPr>
            <w:r w:rsidRPr="008269A7">
              <w:rPr>
                <w:rFonts w:ascii="Arial Narrow" w:hAnsi="Arial Narrow" w:cs="Arial"/>
                <w:lang w:val="es-MX"/>
              </w:rPr>
              <w:t>Incorpora nuevas tecnologías para el tratamiento de aguas, suelos y residuos, a partir de la investigación fundamental que combina los métodos electroquímicos con nuevas formas de energía. Particularmente, estamos iniciando con Procesos Electroquímicos de Oxidación Avanzada, acoplados con energía solar para el tratamiento de aguas residuales.</w:t>
            </w:r>
          </w:p>
          <w:p w:rsidR="00E94BA8" w:rsidRPr="008269A7" w:rsidRDefault="00E94BA8" w:rsidP="00E94BA8">
            <w:pPr>
              <w:jc w:val="both"/>
              <w:rPr>
                <w:rFonts w:ascii="Arial Narrow" w:hAnsi="Arial Narrow" w:cs="Arial"/>
                <w:lang w:val="es-MX"/>
              </w:rPr>
            </w:pPr>
          </w:p>
          <w:p w:rsidR="00E94BA8" w:rsidRPr="008269A7" w:rsidRDefault="00E94BA8" w:rsidP="00E94BA8">
            <w:pPr>
              <w:jc w:val="both"/>
              <w:rPr>
                <w:rFonts w:ascii="Arial Narrow" w:hAnsi="Arial Narrow" w:cs="Arial"/>
                <w:b/>
                <w:lang w:val="es-MX"/>
              </w:rPr>
            </w:pPr>
            <w:r w:rsidRPr="008269A7">
              <w:rPr>
                <w:rFonts w:ascii="Arial Narrow" w:hAnsi="Arial Narrow" w:cs="Arial"/>
                <w:b/>
                <w:lang w:val="es-MX"/>
              </w:rPr>
              <w:t>Laboratorio de Procesamiento y Reciclado de Polímeros</w:t>
            </w:r>
          </w:p>
          <w:p w:rsidR="00E94BA8" w:rsidRPr="008269A7" w:rsidRDefault="00E94BA8" w:rsidP="00E94BA8">
            <w:pPr>
              <w:jc w:val="both"/>
              <w:rPr>
                <w:rFonts w:ascii="Arial Narrow" w:hAnsi="Arial Narrow" w:cs="Arial"/>
                <w:lang w:val="es-MX"/>
              </w:rPr>
            </w:pPr>
            <w:r w:rsidRPr="008269A7">
              <w:rPr>
                <w:rFonts w:ascii="Arial Narrow" w:hAnsi="Arial Narrow" w:cs="Arial"/>
                <w:lang w:val="es-MX"/>
              </w:rPr>
              <w:t>El interés de conformar este laboratorio se basa en el uso de residuos y materiales plásticos de desecho, los cuales al mezclarse con resinas y aditivos nos permiten obtener nuevos materiales y al mismo tiempo una reducción en la contaminación ambiental. Esto permite, además de la reutilización de materiales de desecho, la aplicación de nuevos materiales en diversos ámbitos de uso industrial o doméstico.</w:t>
            </w:r>
          </w:p>
          <w:p w:rsidR="00E94BA8" w:rsidRPr="008269A7" w:rsidRDefault="00E94BA8" w:rsidP="00E94BA8">
            <w:pPr>
              <w:jc w:val="both"/>
              <w:rPr>
                <w:rFonts w:ascii="Arial Narrow" w:hAnsi="Arial Narrow" w:cs="Arial"/>
                <w:lang w:val="es-MX"/>
              </w:rPr>
            </w:pPr>
          </w:p>
          <w:p w:rsidR="00E94BA8" w:rsidRPr="008269A7" w:rsidRDefault="00E94BA8" w:rsidP="00E94BA8">
            <w:pPr>
              <w:jc w:val="both"/>
              <w:rPr>
                <w:rFonts w:ascii="Arial Narrow" w:hAnsi="Arial Narrow" w:cs="Arial"/>
                <w:b/>
                <w:lang w:val="es-MX"/>
              </w:rPr>
            </w:pPr>
            <w:r w:rsidRPr="008269A7">
              <w:rPr>
                <w:rFonts w:ascii="Arial Narrow" w:hAnsi="Arial Narrow" w:cs="Arial"/>
                <w:b/>
                <w:lang w:val="es-MX"/>
              </w:rPr>
              <w:t>Ergonomía Industrial</w:t>
            </w:r>
          </w:p>
          <w:p w:rsidR="00E94BA8" w:rsidRPr="008269A7" w:rsidRDefault="00E94BA8" w:rsidP="00E94BA8">
            <w:pPr>
              <w:jc w:val="both"/>
              <w:rPr>
                <w:rFonts w:ascii="Arial Narrow" w:hAnsi="Arial Narrow" w:cs="Arial"/>
                <w:lang w:val="es-MX"/>
              </w:rPr>
            </w:pPr>
            <w:r w:rsidRPr="008269A7">
              <w:rPr>
                <w:rFonts w:ascii="Arial Narrow" w:hAnsi="Arial Narrow" w:cs="Arial"/>
                <w:lang w:val="es-MX"/>
              </w:rPr>
              <w:t>El CIATEC ha venido desarrollando desde hace 10 años actividades de salud ocupacional y seguridad industrial con diversas industrias y particularmente con PEMEX. Actualmente contamos con personal certificado en Ergonomía Industrial, lo que permite incluir en nuestras propuestas diversas metodologías para el análisis ergonómico en puestos de trabajo.</w:t>
            </w: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94BA8" w:rsidRPr="008269A7" w:rsidRDefault="00E94BA8" w:rsidP="00E94BA8">
            <w:pPr>
              <w:shd w:val="clear" w:color="auto" w:fill="FFFFFF"/>
              <w:spacing w:before="150" w:line="270" w:lineRule="atLeast"/>
              <w:jc w:val="both"/>
              <w:rPr>
                <w:rFonts w:ascii="Arial Narrow" w:hAnsi="Arial Narrow" w:cs="Arial"/>
                <w:lang w:val="es-MX" w:eastAsia="es-MX"/>
              </w:rPr>
            </w:pPr>
            <w:r w:rsidRPr="008269A7">
              <w:rPr>
                <w:rFonts w:ascii="Arial Narrow" w:hAnsi="Arial Narrow" w:cs="Arial"/>
                <w:lang w:val="es-MX" w:eastAsia="es-MX"/>
              </w:rPr>
              <w:t>El Desarrollo de nuevas líneas de investigación permitirá ofrecer  soluciones innovadoras en productos y procesos para aumentar la productividad y competitividad de las empresas.</w:t>
            </w:r>
          </w:p>
          <w:p w:rsidR="00E94BA8" w:rsidRPr="008269A7" w:rsidRDefault="00E94BA8" w:rsidP="00E94BA8">
            <w:pPr>
              <w:shd w:val="clear" w:color="auto" w:fill="FFFFFF"/>
              <w:spacing w:before="150" w:line="270" w:lineRule="atLeast"/>
              <w:rPr>
                <w:rFonts w:ascii="Arial Narrow" w:hAnsi="Arial Narrow" w:cs="Arial"/>
                <w:lang w:val="es-MX" w:eastAsia="es-MX"/>
              </w:rPr>
            </w:pPr>
          </w:p>
        </w:tc>
      </w:tr>
      <w:tr w:rsidR="00E94BA8" w:rsidRPr="008269A7" w:rsidTr="008269A7">
        <w:trPr>
          <w:trHeight w:val="420"/>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 xml:space="preserve">Fortalecimiento de la Infraestructura Física del CIATEC, A.C. </w:t>
            </w:r>
          </w:p>
        </w:tc>
        <w:tc>
          <w:tcPr>
            <w:tcW w:w="3827" w:type="dxa"/>
            <w:tcBorders>
              <w:top w:val="single" w:sz="4" w:space="0" w:color="auto"/>
              <w:left w:val="nil"/>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El Fortalecimiento de la Infraestructura Física del Centro es un proceso permanente, que asegura la continuidad de la  operación óptima del Centro a través de su permanente acondicionamiento; de igual forma permitirá la renovación de equipos obsoletos, la compra de nuevos equipos o la renovación de los espacios que los albergan a fin de poder atender las crecientes demandas de los clientes y poder dar cumplimiento a las metas y objetivos institucionales.</w:t>
            </w:r>
          </w:p>
        </w:tc>
        <w:tc>
          <w:tcPr>
            <w:tcW w:w="3672" w:type="dxa"/>
            <w:tcBorders>
              <w:top w:val="single" w:sz="4" w:space="0" w:color="auto"/>
              <w:left w:val="nil"/>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rPr>
            </w:pPr>
            <w:r w:rsidRPr="008269A7">
              <w:rPr>
                <w:rFonts w:ascii="Arial Narrow" w:hAnsi="Arial Narrow" w:cs="Arial"/>
                <w:lang w:val="es-MX"/>
              </w:rPr>
              <w:t xml:space="preserve">El proceso de planeación estratégica ha establecido objetivos, que indudablemente se encuentran relacionados entre sí, mismos que consideran que se requiere el Fortalecimiento de la Infraestructura Física del CIATEC, A.C. </w:t>
            </w:r>
          </w:p>
          <w:p w:rsidR="00E94BA8" w:rsidRPr="008269A7" w:rsidRDefault="00E94BA8" w:rsidP="00E94BA8">
            <w:pPr>
              <w:jc w:val="both"/>
              <w:rPr>
                <w:rFonts w:ascii="Arial Narrow" w:hAnsi="Arial Narrow" w:cs="Arial"/>
                <w:lang w:val="es-MX"/>
              </w:rPr>
            </w:pPr>
          </w:p>
          <w:p w:rsidR="00E94BA8" w:rsidRPr="008269A7" w:rsidRDefault="00E94BA8" w:rsidP="00E94BA8">
            <w:pPr>
              <w:jc w:val="both"/>
              <w:rPr>
                <w:rFonts w:ascii="Arial Narrow" w:hAnsi="Arial Narrow" w:cs="Arial"/>
                <w:lang w:val="es-MX"/>
              </w:rPr>
            </w:pPr>
            <w:r w:rsidRPr="008269A7">
              <w:rPr>
                <w:rFonts w:ascii="Arial Narrow" w:hAnsi="Arial Narrow" w:cs="Arial"/>
                <w:lang w:val="es-MX"/>
              </w:rPr>
              <w:t xml:space="preserve">Es necesario contar con una infraestructura moderna y competitiva, que incluya los espacios necesarios y adecuados, cumpliendo nuestra Misión. </w:t>
            </w:r>
          </w:p>
          <w:p w:rsidR="00E94BA8" w:rsidRPr="008269A7" w:rsidRDefault="00E94BA8" w:rsidP="00E94BA8">
            <w:pPr>
              <w:jc w:val="both"/>
              <w:rPr>
                <w:rFonts w:ascii="Arial Narrow" w:hAnsi="Arial Narrow" w:cs="Arial"/>
                <w:lang w:val="es-MX"/>
              </w:rPr>
            </w:pPr>
          </w:p>
          <w:p w:rsidR="00E94BA8" w:rsidRPr="008269A7" w:rsidRDefault="00E94BA8" w:rsidP="00E94BA8">
            <w:pPr>
              <w:autoSpaceDE w:val="0"/>
              <w:autoSpaceDN w:val="0"/>
              <w:adjustRightInd w:val="0"/>
              <w:jc w:val="both"/>
              <w:rPr>
                <w:rFonts w:ascii="Arial Narrow" w:hAnsi="Arial Narrow" w:cs="Arial"/>
                <w:lang w:val="es-MX" w:eastAsia="es-MX"/>
              </w:rPr>
            </w:pPr>
            <w:r w:rsidRPr="008269A7">
              <w:rPr>
                <w:rFonts w:ascii="Arial Narrow" w:hAnsi="Arial Narrow" w:cs="Arial"/>
                <w:lang w:val="es-MX" w:eastAsia="es-MX"/>
              </w:rPr>
              <w:t>El modelo de negocios del Centro, contempla como un punto clave el contar con la Infraestructura Física apropiada para el logro de objetivos y metas institucionales.</w:t>
            </w:r>
          </w:p>
          <w:p w:rsidR="00E94BA8" w:rsidRPr="008269A7" w:rsidRDefault="00E94BA8" w:rsidP="00E94BA8">
            <w:pPr>
              <w:jc w:val="both"/>
              <w:rPr>
                <w:rFonts w:ascii="Arial Narrow" w:hAnsi="Arial Narrow" w:cs="Arial"/>
                <w:lang w:val="es-MX"/>
              </w:rPr>
            </w:pPr>
          </w:p>
          <w:p w:rsidR="00E94BA8" w:rsidRPr="008269A7" w:rsidRDefault="00E94BA8" w:rsidP="00E94BA8">
            <w:pPr>
              <w:jc w:val="both"/>
              <w:rPr>
                <w:rFonts w:ascii="Arial Narrow" w:hAnsi="Arial Narrow" w:cs="Arial"/>
                <w:lang w:val="es-MX"/>
              </w:rPr>
            </w:pPr>
            <w:r w:rsidRPr="008269A7">
              <w:rPr>
                <w:rFonts w:ascii="Arial Narrow" w:hAnsi="Arial Narrow" w:cs="Arial"/>
                <w:lang w:val="es-MX"/>
              </w:rPr>
              <w:t>Cabe mencionar que el Plan Nacional de Desarrollo y premisa del Plan Estratégico Visión 2020 contempla Mayor inversión en infraestructura científica, tecnológica y de innovación.</w:t>
            </w:r>
          </w:p>
        </w:tc>
      </w:tr>
      <w:tr w:rsidR="00E94BA8" w:rsidRPr="008269A7" w:rsidTr="008269A7">
        <w:trPr>
          <w:trHeight w:val="420"/>
        </w:trPr>
        <w:tc>
          <w:tcPr>
            <w:tcW w:w="2000" w:type="dxa"/>
            <w:tcBorders>
              <w:top w:val="nil"/>
              <w:left w:val="single" w:sz="4" w:space="0" w:color="auto"/>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Incremento de las capacidades de las áreas Sustantivas del CIATEC, A.C.</w:t>
            </w:r>
          </w:p>
        </w:tc>
        <w:tc>
          <w:tcPr>
            <w:tcW w:w="3827" w:type="dxa"/>
            <w:tcBorders>
              <w:top w:val="nil"/>
              <w:left w:val="nil"/>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rPr>
            </w:pPr>
            <w:r w:rsidRPr="008269A7">
              <w:rPr>
                <w:rFonts w:ascii="Arial Narrow" w:hAnsi="Arial Narrow" w:cs="Arial"/>
                <w:lang w:val="es-MX"/>
              </w:rPr>
              <w:t>CIATEC busca que su infraestructura física permita incrementar las capacidades de las áreas sustantivas y atender las crecientes necesidades de nuestros clientes.</w:t>
            </w:r>
          </w:p>
          <w:p w:rsidR="00E94BA8" w:rsidRPr="008269A7" w:rsidRDefault="00E94BA8" w:rsidP="00E94BA8">
            <w:pPr>
              <w:jc w:val="both"/>
              <w:rPr>
                <w:rFonts w:ascii="Arial Narrow" w:hAnsi="Arial Narrow" w:cs="Arial"/>
                <w:lang w:val="es-MX"/>
              </w:rPr>
            </w:pPr>
          </w:p>
          <w:p w:rsidR="00E94BA8" w:rsidRPr="008269A7" w:rsidRDefault="00E94BA8" w:rsidP="00E94BA8">
            <w:pPr>
              <w:jc w:val="both"/>
              <w:rPr>
                <w:rFonts w:ascii="Arial Narrow" w:hAnsi="Arial Narrow" w:cs="Arial"/>
                <w:bCs/>
                <w:lang w:val="es-MX"/>
              </w:rPr>
            </w:pPr>
            <w:r w:rsidRPr="008269A7">
              <w:rPr>
                <w:rFonts w:ascii="Arial Narrow" w:hAnsi="Arial Narrow" w:cs="Arial"/>
                <w:lang w:val="es-MX"/>
              </w:rPr>
              <w:t>Las capacidades se articulan en proyectos y procesos, se definen en función de la infraestructura del Centro y sus competencias centrales.</w:t>
            </w:r>
          </w:p>
        </w:tc>
        <w:tc>
          <w:tcPr>
            <w:tcW w:w="3672" w:type="dxa"/>
            <w:tcBorders>
              <w:top w:val="nil"/>
              <w:left w:val="nil"/>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rPr>
            </w:pPr>
            <w:r w:rsidRPr="008269A7">
              <w:rPr>
                <w:rFonts w:ascii="Arial Narrow" w:hAnsi="Arial Narrow" w:cs="Arial"/>
                <w:lang w:val="es-MX"/>
              </w:rPr>
              <w:t>Los procesos, la masa crítica y la infraestructura son los componentes del modelo de negocio que permiten al CIATEC ofrecer eficientemente su portafolio al mercado, constituyen la estructura y la lógica con la que opera para tal fin, incrementando con ello sus capacidades.</w:t>
            </w:r>
          </w:p>
          <w:p w:rsidR="00E94BA8" w:rsidRPr="008269A7" w:rsidRDefault="00E94BA8" w:rsidP="00E94BA8">
            <w:pPr>
              <w:jc w:val="both"/>
              <w:rPr>
                <w:rFonts w:ascii="Arial Narrow" w:hAnsi="Arial Narrow" w:cs="Arial"/>
                <w:lang w:val="es-MX" w:eastAsia="es-MX"/>
              </w:rPr>
            </w:pPr>
          </w:p>
        </w:tc>
      </w:tr>
      <w:tr w:rsidR="00E94BA8" w:rsidRPr="008269A7" w:rsidTr="008269A7">
        <w:trPr>
          <w:trHeight w:val="420"/>
        </w:trPr>
        <w:tc>
          <w:tcPr>
            <w:tcW w:w="2000" w:type="dxa"/>
            <w:tcBorders>
              <w:top w:val="nil"/>
              <w:left w:val="single" w:sz="4" w:space="0" w:color="auto"/>
              <w:bottom w:val="single" w:sz="4" w:space="0" w:color="auto"/>
              <w:right w:val="single" w:sz="4" w:space="0" w:color="auto"/>
            </w:tcBorders>
            <w:shd w:val="clear" w:color="auto" w:fill="auto"/>
            <w:noWrap/>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Unidad Técnica de Occidente (Guadalajara, Jal.)</w:t>
            </w:r>
          </w:p>
        </w:tc>
        <w:tc>
          <w:tcPr>
            <w:tcW w:w="3827" w:type="dxa"/>
            <w:tcBorders>
              <w:top w:val="nil"/>
              <w:left w:val="nil"/>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Unidad de negocios para la cobertura del mercado de occidente, con servicios de consultoría especializada, capacitación y desarrollo de proyectos tecnológicos</w:t>
            </w:r>
          </w:p>
          <w:p w:rsidR="00E94BA8" w:rsidRPr="008269A7" w:rsidRDefault="00E94BA8" w:rsidP="00E94BA8">
            <w:pPr>
              <w:jc w:val="both"/>
              <w:rPr>
                <w:rFonts w:ascii="Arial Narrow" w:hAnsi="Arial Narrow" w:cs="Arial"/>
                <w:lang w:val="es-MX" w:eastAsia="es-MX"/>
              </w:rPr>
            </w:pPr>
          </w:p>
          <w:p w:rsidR="00E94BA8" w:rsidRPr="008269A7" w:rsidRDefault="00E94BA8" w:rsidP="00E94BA8">
            <w:pPr>
              <w:jc w:val="both"/>
              <w:rPr>
                <w:rFonts w:ascii="Arial Narrow" w:hAnsi="Arial Narrow" w:cs="Arial"/>
                <w:lang w:val="es-MX" w:eastAsia="es-MX"/>
              </w:rPr>
            </w:pPr>
          </w:p>
          <w:p w:rsidR="00E94BA8" w:rsidRPr="008269A7" w:rsidRDefault="00E94BA8" w:rsidP="00E94BA8">
            <w:pPr>
              <w:jc w:val="both"/>
              <w:rPr>
                <w:rFonts w:ascii="Arial Narrow" w:hAnsi="Arial Narrow" w:cs="Arial"/>
                <w:lang w:val="es-MX" w:eastAsia="es-MX"/>
              </w:rPr>
            </w:pPr>
          </w:p>
        </w:tc>
        <w:tc>
          <w:tcPr>
            <w:tcW w:w="3672" w:type="dxa"/>
            <w:tcBorders>
              <w:top w:val="nil"/>
              <w:left w:val="nil"/>
              <w:bottom w:val="single" w:sz="4" w:space="0" w:color="auto"/>
              <w:right w:val="single" w:sz="4" w:space="0" w:color="auto"/>
            </w:tcBorders>
            <w:shd w:val="clear" w:color="auto" w:fill="auto"/>
            <w:hideMark/>
          </w:tcPr>
          <w:p w:rsidR="00E94BA8" w:rsidRPr="008269A7" w:rsidRDefault="00E94BA8" w:rsidP="0080495B">
            <w:pPr>
              <w:jc w:val="both"/>
              <w:rPr>
                <w:rFonts w:ascii="Arial Narrow" w:hAnsi="Arial Narrow" w:cs="Arial"/>
                <w:lang w:val="es-MX" w:eastAsia="es-MX"/>
              </w:rPr>
            </w:pPr>
            <w:r w:rsidRPr="008269A7">
              <w:rPr>
                <w:rFonts w:ascii="Arial Narrow" w:hAnsi="Arial Narrow" w:cs="Arial"/>
                <w:lang w:val="es-MX" w:eastAsia="es-MX"/>
              </w:rPr>
              <w:t>La demanda de calzado de la ZMG se ha incrementado en los últimos años debido a la centralización del mercado para dama por lo que se ha requerido la especialización del servicio de consultoría, capacitación en diversas aéreas de la empresa y en la realización de proyectos tecnológicos de alto valor agregado para los fabricantes y su proveeduría. Además de otros sectores industriales como plásticos textil-confección muebles y automotriz que sesta considerados en el plan estratégico 2012-2020 de CIATEC.</w:t>
            </w:r>
          </w:p>
        </w:tc>
      </w:tr>
      <w:tr w:rsidR="00E94BA8" w:rsidRPr="008269A7" w:rsidTr="008269A7">
        <w:trPr>
          <w:trHeight w:val="420"/>
        </w:trPr>
        <w:tc>
          <w:tcPr>
            <w:tcW w:w="2000" w:type="dxa"/>
            <w:tcBorders>
              <w:top w:val="nil"/>
              <w:left w:val="single" w:sz="4" w:space="0" w:color="auto"/>
              <w:bottom w:val="single" w:sz="4" w:space="0" w:color="auto"/>
              <w:right w:val="single" w:sz="4" w:space="0" w:color="auto"/>
            </w:tcBorders>
            <w:shd w:val="clear" w:color="auto" w:fill="auto"/>
            <w:noWrap/>
            <w:hideMark/>
          </w:tcPr>
          <w:p w:rsidR="00E94BA8" w:rsidRPr="008269A7" w:rsidRDefault="00E94BA8" w:rsidP="00E94BA8">
            <w:pPr>
              <w:rPr>
                <w:rFonts w:ascii="Arial Narrow" w:hAnsi="Arial Narrow" w:cs="Arial"/>
                <w:lang w:val="es-MX" w:eastAsia="es-MX"/>
              </w:rPr>
            </w:pPr>
            <w:r w:rsidRPr="008269A7">
              <w:rPr>
                <w:rFonts w:ascii="Arial Narrow" w:hAnsi="Arial Narrow" w:cs="Arial"/>
                <w:lang w:val="es-MX" w:eastAsia="es-MX"/>
              </w:rPr>
              <w:t>Unidad Técnica Metropolitana (Estado de México)</w:t>
            </w:r>
          </w:p>
        </w:tc>
        <w:tc>
          <w:tcPr>
            <w:tcW w:w="3827" w:type="dxa"/>
            <w:tcBorders>
              <w:top w:val="nil"/>
              <w:left w:val="nil"/>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p>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Unidad de negocios para la cobertura de mercado del centro del país con proyectos de desarrollo de producto y desarrollo tecnológico</w:t>
            </w:r>
          </w:p>
          <w:p w:rsidR="00E94BA8" w:rsidRPr="008269A7" w:rsidRDefault="00E94BA8" w:rsidP="00E94BA8">
            <w:pPr>
              <w:jc w:val="both"/>
              <w:rPr>
                <w:rFonts w:ascii="Arial Narrow" w:hAnsi="Arial Narrow" w:cs="Arial"/>
                <w:lang w:val="es-MX" w:eastAsia="es-MX"/>
              </w:rPr>
            </w:pPr>
          </w:p>
          <w:p w:rsidR="00E94BA8" w:rsidRPr="008269A7" w:rsidRDefault="00E94BA8" w:rsidP="00E94BA8">
            <w:pPr>
              <w:jc w:val="both"/>
              <w:rPr>
                <w:rFonts w:ascii="Arial Narrow" w:hAnsi="Arial Narrow" w:cs="Arial"/>
                <w:lang w:val="es-MX" w:eastAsia="es-MX"/>
              </w:rPr>
            </w:pPr>
          </w:p>
          <w:p w:rsidR="00E94BA8" w:rsidRPr="008269A7" w:rsidRDefault="00E94BA8" w:rsidP="00E94BA8">
            <w:pPr>
              <w:jc w:val="both"/>
              <w:rPr>
                <w:rFonts w:ascii="Arial Narrow" w:hAnsi="Arial Narrow" w:cs="Arial"/>
                <w:lang w:val="es-MX" w:eastAsia="es-MX"/>
              </w:rPr>
            </w:pPr>
          </w:p>
        </w:tc>
        <w:tc>
          <w:tcPr>
            <w:tcW w:w="3672" w:type="dxa"/>
            <w:tcBorders>
              <w:top w:val="nil"/>
              <w:left w:val="nil"/>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La producción de calzado en el estado de México y zona metropolitana, concentra cerca de 1500 unidades productivas, de bajo desarrollo en su mayoría o bien fabricantes de calzado especializado, que hace necesario la demanda de servicios tecnológicos para nuevos productos o procesos más eficientes mejor calidad de insumos y productos, por lo que es una oportunidad para el CIATEC.</w:t>
            </w:r>
          </w:p>
        </w:tc>
      </w:tr>
      <w:tr w:rsidR="00E94BA8" w:rsidRPr="008269A7" w:rsidTr="008269A7">
        <w:trPr>
          <w:trHeight w:val="420"/>
        </w:trPr>
        <w:tc>
          <w:tcPr>
            <w:tcW w:w="2000" w:type="dxa"/>
            <w:tcBorders>
              <w:top w:val="nil"/>
              <w:left w:val="single" w:sz="4" w:space="0" w:color="auto"/>
              <w:bottom w:val="single" w:sz="4" w:space="0" w:color="auto"/>
              <w:right w:val="single" w:sz="4" w:space="0" w:color="auto"/>
            </w:tcBorders>
            <w:shd w:val="clear" w:color="auto" w:fill="auto"/>
            <w:noWrap/>
            <w:hideMark/>
          </w:tcPr>
          <w:p w:rsidR="00E94BA8" w:rsidRPr="008269A7" w:rsidRDefault="00E94BA8" w:rsidP="00E94BA8">
            <w:pPr>
              <w:rPr>
                <w:rFonts w:ascii="Arial Narrow" w:hAnsi="Arial Narrow" w:cs="Arial"/>
                <w:lang w:val="es-MX" w:eastAsia="es-MX"/>
              </w:rPr>
            </w:pPr>
            <w:r w:rsidRPr="008269A7">
              <w:rPr>
                <w:rFonts w:ascii="Arial Narrow" w:hAnsi="Arial Narrow" w:cs="Arial"/>
                <w:lang w:val="es-MX" w:eastAsia="es-MX"/>
              </w:rPr>
              <w:t>Parque Piel</w:t>
            </w:r>
          </w:p>
        </w:tc>
        <w:tc>
          <w:tcPr>
            <w:tcW w:w="3827" w:type="dxa"/>
            <w:tcBorders>
              <w:top w:val="nil"/>
              <w:left w:val="nil"/>
              <w:bottom w:val="single" w:sz="4" w:space="0" w:color="auto"/>
              <w:right w:val="single" w:sz="4" w:space="0" w:color="auto"/>
            </w:tcBorders>
            <w:shd w:val="clear" w:color="auto" w:fill="auto"/>
            <w:hideMark/>
          </w:tcPr>
          <w:p w:rsidR="00E94BA8" w:rsidRPr="008269A7" w:rsidRDefault="00E94BA8" w:rsidP="00E94BA8">
            <w:pPr>
              <w:rPr>
                <w:rFonts w:ascii="Arial Narrow" w:hAnsi="Arial Narrow" w:cs="Arial"/>
                <w:lang w:val="es-MX" w:eastAsia="es-MX"/>
              </w:rPr>
            </w:pPr>
            <w:r w:rsidRPr="008269A7">
              <w:rPr>
                <w:rFonts w:ascii="Arial Narrow" w:hAnsi="Arial Narrow" w:cs="Arial"/>
                <w:lang w:val="es-MX" w:eastAsia="es-MX"/>
              </w:rPr>
              <w:t xml:space="preserve">Desarrollo de un laboratorio para el procesamiento de piel curtida, con capacidad para el curtido y acabado de pieles </w:t>
            </w:r>
          </w:p>
          <w:p w:rsidR="00E94BA8" w:rsidRPr="008269A7" w:rsidRDefault="00E94BA8" w:rsidP="00E94BA8">
            <w:pPr>
              <w:rPr>
                <w:rFonts w:ascii="Arial Narrow" w:hAnsi="Arial Narrow" w:cs="Arial"/>
                <w:lang w:val="es-MX" w:eastAsia="es-MX"/>
              </w:rPr>
            </w:pPr>
          </w:p>
          <w:p w:rsidR="00E94BA8" w:rsidRPr="008269A7" w:rsidRDefault="00E94BA8" w:rsidP="00E94BA8">
            <w:pPr>
              <w:rPr>
                <w:rFonts w:ascii="Arial Narrow" w:hAnsi="Arial Narrow" w:cs="Arial"/>
                <w:lang w:val="es-MX" w:eastAsia="es-MX"/>
              </w:rPr>
            </w:pPr>
          </w:p>
          <w:p w:rsidR="00E94BA8" w:rsidRPr="008269A7" w:rsidRDefault="00E94BA8" w:rsidP="00E94BA8">
            <w:pPr>
              <w:rPr>
                <w:rFonts w:ascii="Arial Narrow" w:hAnsi="Arial Narrow" w:cs="Arial"/>
                <w:lang w:val="es-MX" w:eastAsia="es-MX"/>
              </w:rPr>
            </w:pPr>
          </w:p>
          <w:p w:rsidR="00E94BA8" w:rsidRPr="008269A7" w:rsidRDefault="00E94BA8" w:rsidP="00E94BA8">
            <w:pPr>
              <w:rPr>
                <w:rFonts w:ascii="Arial Narrow" w:hAnsi="Arial Narrow" w:cs="Arial"/>
                <w:lang w:val="es-MX" w:eastAsia="es-MX"/>
              </w:rPr>
            </w:pPr>
          </w:p>
        </w:tc>
        <w:tc>
          <w:tcPr>
            <w:tcW w:w="3672" w:type="dxa"/>
            <w:tcBorders>
              <w:top w:val="nil"/>
              <w:left w:val="nil"/>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 xml:space="preserve">Debido a la reubicación de las empresas curtidoras </w:t>
            </w:r>
            <w:proofErr w:type="gramStart"/>
            <w:r w:rsidRPr="008269A7">
              <w:rPr>
                <w:rFonts w:ascii="Arial Narrow" w:hAnsi="Arial Narrow" w:cs="Arial"/>
                <w:lang w:val="es-MX" w:eastAsia="es-MX"/>
              </w:rPr>
              <w:t>la</w:t>
            </w:r>
            <w:proofErr w:type="gramEnd"/>
            <w:r w:rsidRPr="008269A7">
              <w:rPr>
                <w:rFonts w:ascii="Arial Narrow" w:hAnsi="Arial Narrow" w:cs="Arial"/>
                <w:lang w:val="es-MX" w:eastAsia="es-MX"/>
              </w:rPr>
              <w:t xml:space="preserve"> parque piel es una línea estratégica de las autoridades municipales, se ha desarrollado un programa especial para dotar a las tenerías ubicadas en la mancha urbana, de una nave industrial suficiente para albergar las infraestructura típica de una empresa pequeña. CIATEC requiere estar más cerca de su principal mercado de servicios técnicos de procesos químicos, ambientales y de desarrollo de nuevas líneas de piel y tratamiento de sus residuos.</w:t>
            </w:r>
          </w:p>
        </w:tc>
      </w:tr>
      <w:tr w:rsidR="00E94BA8" w:rsidRPr="008269A7" w:rsidTr="008269A7">
        <w:trPr>
          <w:trHeight w:val="3532"/>
        </w:trPr>
        <w:tc>
          <w:tcPr>
            <w:tcW w:w="2000" w:type="dxa"/>
            <w:tcBorders>
              <w:top w:val="nil"/>
              <w:left w:val="single" w:sz="4" w:space="0" w:color="auto"/>
              <w:bottom w:val="single" w:sz="4" w:space="0" w:color="auto"/>
              <w:right w:val="single" w:sz="4" w:space="0" w:color="auto"/>
            </w:tcBorders>
            <w:shd w:val="clear" w:color="auto" w:fill="auto"/>
            <w:noWrap/>
            <w:hideMark/>
          </w:tcPr>
          <w:p w:rsidR="00E94BA8" w:rsidRPr="008269A7" w:rsidRDefault="00E94BA8" w:rsidP="00E94BA8">
            <w:pPr>
              <w:rPr>
                <w:rFonts w:ascii="Arial Narrow" w:hAnsi="Arial Narrow" w:cs="Arial"/>
                <w:lang w:val="es-MX" w:eastAsia="es-MX"/>
              </w:rPr>
            </w:pPr>
            <w:r w:rsidRPr="008269A7">
              <w:rPr>
                <w:rFonts w:ascii="Arial Narrow" w:hAnsi="Arial Narrow" w:cs="Arial"/>
                <w:lang w:val="es-MX"/>
              </w:rPr>
              <w:t>Unidad Tecno Parque</w:t>
            </w:r>
          </w:p>
        </w:tc>
        <w:tc>
          <w:tcPr>
            <w:tcW w:w="3827" w:type="dxa"/>
            <w:tcBorders>
              <w:top w:val="nil"/>
              <w:left w:val="nil"/>
              <w:bottom w:val="single" w:sz="4" w:space="0" w:color="auto"/>
              <w:right w:val="single" w:sz="4" w:space="0" w:color="auto"/>
            </w:tcBorders>
            <w:shd w:val="clear" w:color="auto" w:fill="auto"/>
            <w:hideMark/>
          </w:tcPr>
          <w:p w:rsidR="00E94BA8" w:rsidRPr="008269A7" w:rsidRDefault="00E94BA8" w:rsidP="00E94BA8">
            <w:pPr>
              <w:rPr>
                <w:rFonts w:ascii="Arial Narrow" w:hAnsi="Arial Narrow" w:cs="Arial"/>
                <w:lang w:val="es-MX" w:eastAsia="es-MX"/>
              </w:rPr>
            </w:pPr>
            <w:r w:rsidRPr="008269A7">
              <w:rPr>
                <w:rFonts w:ascii="Arial Narrow" w:hAnsi="Arial Narrow" w:cs="Arial"/>
                <w:lang w:val="es-MX" w:eastAsia="es-MX"/>
              </w:rPr>
              <w:t>Instalar capacidades para la evolución de  sistemas fotovoltaicos y sus componentes con la proyección de mediano plazo de contar con una unidad de certificación de este tipo de elementos</w:t>
            </w:r>
          </w:p>
          <w:p w:rsidR="00E94BA8" w:rsidRPr="008269A7" w:rsidRDefault="00E94BA8" w:rsidP="00E94BA8">
            <w:pPr>
              <w:rPr>
                <w:rFonts w:ascii="Arial Narrow" w:hAnsi="Arial Narrow" w:cs="Arial"/>
                <w:lang w:val="es-MX" w:eastAsia="es-MX"/>
              </w:rPr>
            </w:pPr>
          </w:p>
          <w:p w:rsidR="00E94BA8" w:rsidRPr="008269A7" w:rsidRDefault="00E94BA8" w:rsidP="00E94BA8">
            <w:pPr>
              <w:rPr>
                <w:rFonts w:ascii="Arial Narrow" w:hAnsi="Arial Narrow" w:cs="Arial"/>
                <w:lang w:val="es-MX" w:eastAsia="es-MX"/>
              </w:rPr>
            </w:pPr>
          </w:p>
          <w:p w:rsidR="00E94BA8" w:rsidRPr="008269A7" w:rsidRDefault="00E94BA8" w:rsidP="00E94BA8">
            <w:pPr>
              <w:rPr>
                <w:rFonts w:ascii="Arial Narrow" w:hAnsi="Arial Narrow" w:cs="Arial"/>
                <w:lang w:val="es-MX" w:eastAsia="es-MX"/>
              </w:rPr>
            </w:pPr>
          </w:p>
          <w:p w:rsidR="00E94BA8" w:rsidRPr="008269A7" w:rsidRDefault="00E94BA8" w:rsidP="00E94BA8">
            <w:pPr>
              <w:rPr>
                <w:rFonts w:ascii="Arial Narrow" w:hAnsi="Arial Narrow" w:cs="Arial"/>
                <w:lang w:val="es-MX" w:eastAsia="es-MX"/>
              </w:rPr>
            </w:pPr>
          </w:p>
        </w:tc>
        <w:tc>
          <w:tcPr>
            <w:tcW w:w="3672" w:type="dxa"/>
            <w:tcBorders>
              <w:top w:val="nil"/>
              <w:left w:val="nil"/>
              <w:bottom w:val="single" w:sz="4" w:space="0" w:color="auto"/>
              <w:right w:val="single" w:sz="4" w:space="0" w:color="auto"/>
            </w:tcBorders>
            <w:shd w:val="clear" w:color="auto" w:fill="auto"/>
            <w:hideMark/>
          </w:tcPr>
          <w:p w:rsidR="00E94BA8" w:rsidRPr="008269A7" w:rsidRDefault="00E94BA8" w:rsidP="00E94BA8">
            <w:pPr>
              <w:jc w:val="both"/>
              <w:rPr>
                <w:rFonts w:ascii="Arial Narrow" w:hAnsi="Arial Narrow" w:cs="Arial"/>
                <w:lang w:val="es-MX" w:eastAsia="es-MX"/>
              </w:rPr>
            </w:pPr>
            <w:r w:rsidRPr="008269A7">
              <w:rPr>
                <w:rFonts w:ascii="Arial Narrow" w:hAnsi="Arial Narrow" w:cs="Arial"/>
                <w:lang w:val="es-MX" w:eastAsia="es-MX"/>
              </w:rPr>
              <w:t>La tendencia mundial y en particular de la tendencia de México para incorporar tecnologías para las generación de energías alternas es crecientes, en los últimos años en el país se ha incrementado 50 %, lo elementos que llegan a nuestro país en su mayoría no cuentan con la calidad mínima necesaria. No existe en el país un laboratorio que pueda valorar este tipo de elementos. Aprovechando las capacidades y experiencia del CIATEC  en pruebas de laboratorio, metrología y servicios de certificación se planea desarrollar las capacidades, para valorar estos elementos hasta llegar en el futuro próximo a ser una unidad de certificación.</w:t>
            </w:r>
          </w:p>
        </w:tc>
      </w:tr>
      <w:tr w:rsidR="00E94BA8" w:rsidRPr="008269A7" w:rsidTr="008269A7">
        <w:trPr>
          <w:trHeight w:val="204"/>
        </w:trPr>
        <w:tc>
          <w:tcPr>
            <w:tcW w:w="2000" w:type="dxa"/>
            <w:tcBorders>
              <w:top w:val="nil"/>
              <w:left w:val="single" w:sz="4" w:space="0" w:color="auto"/>
              <w:bottom w:val="single" w:sz="4" w:space="0" w:color="auto"/>
              <w:right w:val="single" w:sz="4" w:space="0" w:color="auto"/>
            </w:tcBorders>
            <w:shd w:val="clear" w:color="auto" w:fill="auto"/>
            <w:noWrap/>
            <w:hideMark/>
          </w:tcPr>
          <w:p w:rsidR="00E94BA8" w:rsidRPr="008269A7" w:rsidRDefault="00E94BA8" w:rsidP="00E94BA8">
            <w:pPr>
              <w:jc w:val="both"/>
              <w:rPr>
                <w:rFonts w:ascii="Arial Narrow" w:hAnsi="Arial Narrow" w:cs="Arial"/>
                <w:lang w:val="es-MX"/>
              </w:rPr>
            </w:pPr>
            <w:r w:rsidRPr="008269A7">
              <w:rPr>
                <w:rFonts w:ascii="Arial Narrow" w:hAnsi="Arial Narrow" w:cs="Arial"/>
                <w:lang w:val="es-MX"/>
              </w:rPr>
              <w:t>Unidad de Enlace</w:t>
            </w:r>
          </w:p>
        </w:tc>
        <w:tc>
          <w:tcPr>
            <w:tcW w:w="3827" w:type="dxa"/>
            <w:tcBorders>
              <w:top w:val="nil"/>
              <w:left w:val="nil"/>
              <w:bottom w:val="single" w:sz="4" w:space="0" w:color="auto"/>
              <w:right w:val="single" w:sz="4" w:space="0" w:color="auto"/>
            </w:tcBorders>
            <w:shd w:val="clear" w:color="auto" w:fill="auto"/>
            <w:hideMark/>
          </w:tcPr>
          <w:p w:rsidR="00E94BA8" w:rsidRPr="008269A7" w:rsidRDefault="00E94BA8" w:rsidP="00E94BA8">
            <w:pPr>
              <w:tabs>
                <w:tab w:val="left" w:pos="3754"/>
              </w:tabs>
              <w:ind w:right="-21"/>
              <w:jc w:val="both"/>
              <w:rPr>
                <w:rFonts w:ascii="Arial Narrow" w:hAnsi="Arial Narrow" w:cs="Arial"/>
                <w:lang w:val="es-MX"/>
              </w:rPr>
            </w:pPr>
            <w:r w:rsidRPr="008269A7">
              <w:rPr>
                <w:rFonts w:ascii="Arial Narrow" w:hAnsi="Arial Narrow" w:cs="Arial"/>
                <w:lang w:val="es-MX"/>
              </w:rPr>
              <w:t xml:space="preserve">Establecer una Unidad de Enlace que permita </w:t>
            </w:r>
            <w:proofErr w:type="spellStart"/>
            <w:r w:rsidRPr="008269A7">
              <w:rPr>
                <w:rFonts w:ascii="Arial Narrow" w:hAnsi="Arial Narrow" w:cs="Arial"/>
                <w:lang w:val="es-MX"/>
              </w:rPr>
              <w:t>eficientar</w:t>
            </w:r>
            <w:proofErr w:type="spellEnd"/>
            <w:r w:rsidRPr="008269A7">
              <w:rPr>
                <w:rFonts w:ascii="Arial Narrow" w:hAnsi="Arial Narrow" w:cs="Arial"/>
                <w:lang w:val="es-MX"/>
              </w:rPr>
              <w:t xml:space="preserve"> los procesos en materia de Transparencia, así como asegurar los espacios para el resguardo y conservación de los documentos de archivo.</w:t>
            </w:r>
          </w:p>
          <w:p w:rsidR="00E94BA8" w:rsidRPr="008269A7" w:rsidRDefault="00E94BA8" w:rsidP="00E94BA8">
            <w:pPr>
              <w:tabs>
                <w:tab w:val="left" w:pos="3754"/>
              </w:tabs>
              <w:ind w:right="-21"/>
              <w:jc w:val="both"/>
              <w:rPr>
                <w:rFonts w:ascii="Arial Narrow" w:hAnsi="Arial Narrow" w:cs="Arial"/>
                <w:lang w:val="es-MX"/>
              </w:rPr>
            </w:pPr>
          </w:p>
          <w:p w:rsidR="00E94BA8" w:rsidRPr="008269A7" w:rsidRDefault="00E94BA8" w:rsidP="00E94BA8">
            <w:pPr>
              <w:tabs>
                <w:tab w:val="left" w:pos="3754"/>
              </w:tabs>
              <w:ind w:right="-21"/>
              <w:jc w:val="both"/>
              <w:rPr>
                <w:rFonts w:ascii="Arial Narrow" w:hAnsi="Arial Narrow" w:cs="Arial"/>
                <w:lang w:val="es-MX"/>
              </w:rPr>
            </w:pPr>
          </w:p>
          <w:p w:rsidR="00E94BA8" w:rsidRPr="008269A7" w:rsidRDefault="00E94BA8" w:rsidP="00E94BA8">
            <w:pPr>
              <w:autoSpaceDE w:val="0"/>
              <w:autoSpaceDN w:val="0"/>
              <w:adjustRightInd w:val="0"/>
              <w:jc w:val="both"/>
              <w:rPr>
                <w:rFonts w:ascii="Arial Narrow" w:hAnsi="Arial Narrow" w:cs="Arial"/>
                <w:lang w:val="es-MX"/>
              </w:rPr>
            </w:pPr>
          </w:p>
          <w:p w:rsidR="00E94BA8" w:rsidRPr="008269A7" w:rsidRDefault="00E94BA8" w:rsidP="00E94BA8">
            <w:pPr>
              <w:tabs>
                <w:tab w:val="left" w:pos="3754"/>
              </w:tabs>
              <w:ind w:right="-21"/>
              <w:jc w:val="both"/>
              <w:rPr>
                <w:rFonts w:ascii="Arial Narrow" w:hAnsi="Arial Narrow" w:cs="Arial"/>
                <w:lang w:val="es-MX"/>
              </w:rPr>
            </w:pPr>
          </w:p>
        </w:tc>
        <w:tc>
          <w:tcPr>
            <w:tcW w:w="3672" w:type="dxa"/>
            <w:tcBorders>
              <w:top w:val="nil"/>
              <w:left w:val="nil"/>
              <w:bottom w:val="single" w:sz="4" w:space="0" w:color="auto"/>
              <w:right w:val="single" w:sz="4" w:space="0" w:color="auto"/>
            </w:tcBorders>
            <w:shd w:val="clear" w:color="auto" w:fill="auto"/>
            <w:hideMark/>
          </w:tcPr>
          <w:p w:rsidR="00E94BA8" w:rsidRPr="008269A7" w:rsidRDefault="00E94BA8" w:rsidP="00E94BA8">
            <w:pPr>
              <w:tabs>
                <w:tab w:val="left" w:pos="3754"/>
              </w:tabs>
              <w:ind w:right="-21"/>
              <w:jc w:val="both"/>
              <w:rPr>
                <w:rFonts w:ascii="Arial Narrow" w:hAnsi="Arial Narrow" w:cs="Arial"/>
                <w:lang w:val="es-MX"/>
              </w:rPr>
            </w:pPr>
            <w:r w:rsidRPr="008269A7">
              <w:rPr>
                <w:rFonts w:ascii="Arial Narrow" w:hAnsi="Arial Narrow" w:cs="Arial"/>
                <w:lang w:val="es-MX"/>
              </w:rPr>
              <w:t>De acuerdo al Reglamento de la Ley Federal de Transparencia y Acceso a la Información Pública Gubernamental Artículo 9. “Las dependencias y entidades deberán adecuar un espacio físico y contar con personal para atender y orientar al público en materia de acceso a la información. En este mismo espacio deberán existir equipos informáticos con acceso a internet para que los particulares puedan consultar la información que se encuentre publicada en el sitio correspondiente de la dependencia o entidad, así como para presentar por medios electrónicos las solicitudes a que se refiere la Ley y este Reglamento. De igual forma deberá existir el equipo necesario para que los particulares puedan obtener impresiones de la información que se encuentre en el referido sitio de internet”.</w:t>
            </w:r>
          </w:p>
          <w:p w:rsidR="00E94BA8" w:rsidRPr="008269A7" w:rsidRDefault="00E94BA8" w:rsidP="00E94BA8">
            <w:pPr>
              <w:tabs>
                <w:tab w:val="left" w:pos="3754"/>
              </w:tabs>
              <w:ind w:right="-21"/>
              <w:jc w:val="both"/>
              <w:rPr>
                <w:rFonts w:ascii="Arial Narrow" w:hAnsi="Arial Narrow" w:cs="Arial"/>
                <w:lang w:val="es-MX"/>
              </w:rPr>
            </w:pPr>
          </w:p>
          <w:p w:rsidR="00E94BA8" w:rsidRPr="008269A7" w:rsidRDefault="00E94BA8" w:rsidP="00E94BA8">
            <w:pPr>
              <w:tabs>
                <w:tab w:val="left" w:pos="3754"/>
              </w:tabs>
              <w:ind w:right="-21"/>
              <w:jc w:val="both"/>
              <w:rPr>
                <w:rFonts w:ascii="Arial Narrow" w:hAnsi="Arial Narrow" w:cs="Arial"/>
                <w:lang w:val="es-MX"/>
              </w:rPr>
            </w:pPr>
            <w:r w:rsidRPr="008269A7">
              <w:rPr>
                <w:rFonts w:ascii="Arial Narrow" w:hAnsi="Arial Narrow" w:cs="Arial"/>
                <w:lang w:val="es-MX"/>
              </w:rPr>
              <w:t>Los Servidores Públicos adscritos a CIATEC no identifican el módulo de información en materia de Transparencia, que actualmente se encuentra en Biblioteca.</w:t>
            </w:r>
          </w:p>
          <w:p w:rsidR="00E94BA8" w:rsidRPr="008269A7" w:rsidRDefault="00E94BA8" w:rsidP="00E94BA8">
            <w:pPr>
              <w:tabs>
                <w:tab w:val="left" w:pos="3754"/>
              </w:tabs>
              <w:ind w:right="-21"/>
              <w:jc w:val="both"/>
              <w:rPr>
                <w:rFonts w:ascii="Arial Narrow" w:hAnsi="Arial Narrow" w:cs="Arial"/>
                <w:lang w:val="es-MX"/>
              </w:rPr>
            </w:pPr>
          </w:p>
          <w:p w:rsidR="00E94BA8" w:rsidRPr="008269A7" w:rsidRDefault="00E94BA8" w:rsidP="00E94BA8">
            <w:pPr>
              <w:tabs>
                <w:tab w:val="left" w:pos="3754"/>
              </w:tabs>
              <w:ind w:right="-21"/>
              <w:jc w:val="both"/>
              <w:rPr>
                <w:rFonts w:ascii="Arial Narrow" w:hAnsi="Arial Narrow" w:cs="Arial"/>
                <w:lang w:val="es-MX"/>
              </w:rPr>
            </w:pPr>
            <w:r w:rsidRPr="008269A7">
              <w:rPr>
                <w:rFonts w:ascii="Arial Narrow" w:hAnsi="Arial Narrow" w:cs="Arial"/>
                <w:lang w:val="es-MX"/>
              </w:rPr>
              <w:t>El Centro carece de espacios suficientes para para la organización y conservación de los archivos.</w:t>
            </w:r>
          </w:p>
        </w:tc>
      </w:tr>
    </w:tbl>
    <w:p w:rsidR="00E94BA8" w:rsidRPr="00E94BA8" w:rsidRDefault="00E94BA8" w:rsidP="00E94BA8">
      <w:pPr>
        <w:shd w:val="clear" w:color="auto" w:fill="FFFFFF"/>
        <w:jc w:val="both"/>
        <w:rPr>
          <w:rFonts w:ascii="Arial" w:hAnsi="Arial" w:cs="Arial"/>
          <w:color w:val="222222"/>
          <w:lang w:val="es-MX"/>
        </w:rPr>
      </w:pPr>
    </w:p>
    <w:p w:rsidR="00E94BA8" w:rsidRPr="00E94BA8" w:rsidRDefault="00E94BA8" w:rsidP="00E94BA8">
      <w:pPr>
        <w:rPr>
          <w:rFonts w:ascii="Arial" w:hAnsi="Arial" w:cs="Arial"/>
          <w:b/>
          <w:color w:val="0070C0"/>
          <w:lang w:val="es-MX" w:eastAsia="es-MX"/>
        </w:rPr>
      </w:pPr>
      <w:r w:rsidRPr="00E94BA8">
        <w:rPr>
          <w:rFonts w:ascii="Arial" w:hAnsi="Arial" w:cs="Arial"/>
          <w:b/>
          <w:color w:val="0070C0"/>
          <w:lang w:val="es-MX"/>
        </w:rPr>
        <w:br w:type="page"/>
      </w:r>
    </w:p>
    <w:p w:rsidR="00E94BA8" w:rsidRPr="00590F1F" w:rsidRDefault="00590F1F" w:rsidP="00E94BA8">
      <w:pPr>
        <w:spacing w:after="200" w:line="276" w:lineRule="auto"/>
        <w:jc w:val="center"/>
        <w:rPr>
          <w:rFonts w:ascii="Arial" w:hAnsi="Arial" w:cs="Arial"/>
          <w:b/>
          <w:lang w:val="es-MX"/>
        </w:rPr>
      </w:pPr>
      <w:r w:rsidRPr="00590F1F">
        <w:rPr>
          <w:rFonts w:ascii="Arial" w:hAnsi="Arial" w:cs="Arial"/>
          <w:b/>
          <w:lang w:val="es-MX"/>
        </w:rPr>
        <w:t>Calendario De Inversión</w:t>
      </w:r>
    </w:p>
    <w:p w:rsidR="00E94BA8" w:rsidRPr="00E94BA8" w:rsidRDefault="00E94BA8" w:rsidP="00E94BA8">
      <w:pPr>
        <w:spacing w:line="276" w:lineRule="auto"/>
        <w:jc w:val="both"/>
        <w:rPr>
          <w:rFonts w:ascii="Arial" w:hAnsi="Arial" w:cs="Arial"/>
          <w:b/>
          <w:color w:val="222222"/>
          <w:lang w:val="es-MX" w:eastAsia="es-MX"/>
        </w:rPr>
      </w:pPr>
    </w:p>
    <w:p w:rsidR="00E94BA8" w:rsidRPr="00E94BA8" w:rsidRDefault="00E94BA8" w:rsidP="00E94BA8">
      <w:pPr>
        <w:spacing w:line="276" w:lineRule="auto"/>
        <w:jc w:val="both"/>
        <w:rPr>
          <w:rFonts w:ascii="Arial" w:hAnsi="Arial" w:cs="Arial"/>
          <w:b/>
          <w:color w:val="222222"/>
          <w:sz w:val="16"/>
          <w:szCs w:val="16"/>
          <w:u w:val="single"/>
          <w:lang w:val="es-MX" w:eastAsia="es-MX"/>
        </w:rPr>
      </w:pPr>
      <w:r w:rsidRPr="00E94BA8">
        <w:rPr>
          <w:rFonts w:ascii="Arial" w:hAnsi="Arial" w:cs="Arial"/>
          <w:b/>
          <w:color w:val="222222"/>
          <w:sz w:val="16"/>
          <w:szCs w:val="16"/>
          <w:u w:val="single"/>
          <w:lang w:val="es-MX" w:eastAsia="es-MX"/>
        </w:rPr>
        <w:t>EQUIPAMIENTO (5000)</w:t>
      </w:r>
    </w:p>
    <w:p w:rsidR="00E94BA8" w:rsidRPr="00E94BA8" w:rsidRDefault="00E94BA8" w:rsidP="00E94BA8">
      <w:pPr>
        <w:spacing w:line="276" w:lineRule="auto"/>
        <w:jc w:val="both"/>
        <w:rPr>
          <w:rFonts w:ascii="Arial" w:hAnsi="Arial" w:cs="Arial"/>
          <w:b/>
          <w:color w:val="222222"/>
          <w:sz w:val="16"/>
          <w:szCs w:val="16"/>
          <w:lang w:val="es-MX" w:eastAsia="es-MX"/>
        </w:rPr>
      </w:pPr>
    </w:p>
    <w:tbl>
      <w:tblPr>
        <w:tblW w:w="9722" w:type="dxa"/>
        <w:tblCellMar>
          <w:left w:w="70" w:type="dxa"/>
          <w:right w:w="70" w:type="dxa"/>
        </w:tblCellMar>
        <w:tblLook w:val="04A0" w:firstRow="1" w:lastRow="0" w:firstColumn="1" w:lastColumn="0" w:noHBand="0" w:noVBand="1"/>
      </w:tblPr>
      <w:tblGrid>
        <w:gridCol w:w="5255"/>
        <w:gridCol w:w="610"/>
        <w:gridCol w:w="610"/>
        <w:gridCol w:w="610"/>
        <w:gridCol w:w="610"/>
        <w:gridCol w:w="610"/>
        <w:gridCol w:w="610"/>
        <w:gridCol w:w="807"/>
      </w:tblGrid>
      <w:tr w:rsidR="00E94BA8" w:rsidRPr="00E94BA8" w:rsidTr="00E94BA8">
        <w:trPr>
          <w:trHeight w:val="124"/>
        </w:trPr>
        <w:tc>
          <w:tcPr>
            <w:tcW w:w="5255" w:type="dxa"/>
            <w:tcBorders>
              <w:top w:val="single" w:sz="4" w:space="0" w:color="auto"/>
              <w:left w:val="single" w:sz="4" w:space="0" w:color="auto"/>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 xml:space="preserve">NOMBRE </w:t>
            </w:r>
          </w:p>
        </w:tc>
        <w:tc>
          <w:tcPr>
            <w:tcW w:w="610"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2013</w:t>
            </w:r>
          </w:p>
        </w:tc>
        <w:tc>
          <w:tcPr>
            <w:tcW w:w="610"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2014</w:t>
            </w:r>
          </w:p>
        </w:tc>
        <w:tc>
          <w:tcPr>
            <w:tcW w:w="610"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2015</w:t>
            </w:r>
          </w:p>
        </w:tc>
        <w:tc>
          <w:tcPr>
            <w:tcW w:w="610"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2016</w:t>
            </w:r>
          </w:p>
        </w:tc>
        <w:tc>
          <w:tcPr>
            <w:tcW w:w="610"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2017</w:t>
            </w:r>
          </w:p>
        </w:tc>
        <w:tc>
          <w:tcPr>
            <w:tcW w:w="610"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2018</w:t>
            </w:r>
          </w:p>
        </w:tc>
        <w:tc>
          <w:tcPr>
            <w:tcW w:w="807"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TOTAL</w:t>
            </w:r>
          </w:p>
        </w:tc>
      </w:tr>
      <w:tr w:rsidR="00E94BA8" w:rsidRPr="00E94BA8" w:rsidTr="00E94BA8">
        <w:trPr>
          <w:trHeight w:val="364"/>
        </w:trPr>
        <w:tc>
          <w:tcPr>
            <w:tcW w:w="5255"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Unidad de Antropometría, Ingeniería Ambiental y Servicios Tecnológicos (nuevas áreas para Laboratorios)</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5.3</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5.3</w:t>
            </w:r>
          </w:p>
        </w:tc>
      </w:tr>
      <w:tr w:rsidR="00E94BA8" w:rsidRPr="00E94BA8" w:rsidTr="00E94BA8">
        <w:trPr>
          <w:trHeight w:val="134"/>
        </w:trPr>
        <w:tc>
          <w:tcPr>
            <w:tcW w:w="5255" w:type="dxa"/>
            <w:tcBorders>
              <w:top w:val="nil"/>
              <w:left w:val="single" w:sz="4" w:space="0" w:color="auto"/>
              <w:bottom w:val="single" w:sz="4" w:space="0" w:color="auto"/>
              <w:right w:val="single" w:sz="4" w:space="0" w:color="auto"/>
            </w:tcBorders>
            <w:shd w:val="clear" w:color="000000" w:fill="DCE6F1"/>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 xml:space="preserve">Equipamiento para el Desarrollo de nuevas líneas de Investigación </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7.1</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20.7</w:t>
            </w: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27.8</w:t>
            </w:r>
          </w:p>
        </w:tc>
      </w:tr>
      <w:tr w:rsidR="00E94BA8" w:rsidRPr="00E94BA8" w:rsidTr="00E94BA8">
        <w:trPr>
          <w:trHeight w:val="124"/>
        </w:trPr>
        <w:tc>
          <w:tcPr>
            <w:tcW w:w="5255" w:type="dxa"/>
            <w:tcBorders>
              <w:top w:val="nil"/>
              <w:left w:val="single" w:sz="4" w:space="0" w:color="auto"/>
              <w:bottom w:val="single" w:sz="4" w:space="0" w:color="auto"/>
              <w:right w:val="single" w:sz="4" w:space="0" w:color="auto"/>
            </w:tcBorders>
            <w:shd w:val="clear" w:color="000000" w:fill="DCE6F1"/>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 xml:space="preserve">Fortalecimiento de la Infraestructura Física del CIATEC, A.C. </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12.3</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8.9</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9.8</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9.8</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10.4</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12.6</w:t>
            </w: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63.8</w:t>
            </w:r>
          </w:p>
        </w:tc>
      </w:tr>
      <w:tr w:rsidR="00E94BA8" w:rsidRPr="00E94BA8" w:rsidTr="00E94BA8">
        <w:trPr>
          <w:trHeight w:val="139"/>
        </w:trPr>
        <w:tc>
          <w:tcPr>
            <w:tcW w:w="5255" w:type="dxa"/>
            <w:tcBorders>
              <w:top w:val="nil"/>
              <w:left w:val="single" w:sz="4" w:space="0" w:color="auto"/>
              <w:bottom w:val="single" w:sz="4" w:space="0" w:color="auto"/>
              <w:right w:val="single" w:sz="4" w:space="0" w:color="auto"/>
            </w:tcBorders>
            <w:shd w:val="clear" w:color="000000" w:fill="DCE6F1"/>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 xml:space="preserve">Incremento de las capacidades de las áreas Sustantivas del CIATEC, A.C. </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21.9</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16.1</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23.7</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25.9</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14.8</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13.4</w:t>
            </w: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115.8</w:t>
            </w:r>
          </w:p>
        </w:tc>
      </w:tr>
      <w:tr w:rsidR="00E94BA8" w:rsidRPr="00E94BA8" w:rsidTr="00E94BA8">
        <w:trPr>
          <w:trHeight w:val="124"/>
        </w:trPr>
        <w:tc>
          <w:tcPr>
            <w:tcW w:w="5255"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rPr>
                <w:rFonts w:ascii="Arial" w:hAnsi="Arial" w:cs="Arial"/>
                <w:sz w:val="16"/>
                <w:szCs w:val="16"/>
                <w:lang w:val="es-MX" w:eastAsia="es-MX"/>
              </w:rPr>
            </w:pPr>
            <w:r w:rsidRPr="00E94BA8">
              <w:rPr>
                <w:rFonts w:ascii="Arial" w:hAnsi="Arial" w:cs="Arial"/>
                <w:sz w:val="16"/>
                <w:szCs w:val="16"/>
                <w:lang w:val="es-MX" w:eastAsia="es-MX"/>
              </w:rPr>
              <w:t>Unidad Técnica de Occidente (Guadalajara, Jal.) / compra de terreno y equipamiento</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1.2</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2.1</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3.3</w:t>
            </w:r>
          </w:p>
        </w:tc>
      </w:tr>
      <w:tr w:rsidR="00E94BA8" w:rsidRPr="00E94BA8" w:rsidTr="00E94BA8">
        <w:trPr>
          <w:trHeight w:val="124"/>
        </w:trPr>
        <w:tc>
          <w:tcPr>
            <w:tcW w:w="5255"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rPr>
                <w:rFonts w:ascii="Arial" w:hAnsi="Arial" w:cs="Arial"/>
                <w:sz w:val="16"/>
                <w:szCs w:val="16"/>
                <w:lang w:val="es-MX" w:eastAsia="es-MX"/>
              </w:rPr>
            </w:pPr>
            <w:r w:rsidRPr="00E94BA8">
              <w:rPr>
                <w:rFonts w:ascii="Arial" w:hAnsi="Arial" w:cs="Arial"/>
                <w:sz w:val="16"/>
                <w:szCs w:val="16"/>
                <w:lang w:val="es-MX" w:eastAsia="es-MX"/>
              </w:rPr>
              <w:t>Unidad Técnica Metropolitana (Estado de México) / compra de terreno y equipamiento</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1.4</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1.9</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3.3</w:t>
            </w:r>
          </w:p>
        </w:tc>
      </w:tr>
      <w:tr w:rsidR="00E94BA8" w:rsidRPr="00E94BA8" w:rsidTr="00E94BA8">
        <w:trPr>
          <w:trHeight w:val="124"/>
        </w:trPr>
        <w:tc>
          <w:tcPr>
            <w:tcW w:w="5255"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rPr>
                <w:rFonts w:ascii="Arial" w:hAnsi="Arial" w:cs="Arial"/>
                <w:sz w:val="16"/>
                <w:szCs w:val="16"/>
                <w:lang w:val="es-MX" w:eastAsia="es-MX"/>
              </w:rPr>
            </w:pPr>
            <w:r w:rsidRPr="00E94BA8">
              <w:rPr>
                <w:rFonts w:ascii="Arial" w:hAnsi="Arial" w:cs="Arial"/>
                <w:sz w:val="16"/>
                <w:szCs w:val="16"/>
                <w:lang w:val="es-MX" w:eastAsia="es-MX"/>
              </w:rPr>
              <w:t>Parque Piel / compra de terreno y equipamiento</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1.2</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2.2</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8.5</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11.9</w:t>
            </w:r>
          </w:p>
        </w:tc>
      </w:tr>
      <w:tr w:rsidR="00E94BA8" w:rsidRPr="00E94BA8" w:rsidTr="00E94BA8">
        <w:trPr>
          <w:trHeight w:val="124"/>
        </w:trPr>
        <w:tc>
          <w:tcPr>
            <w:tcW w:w="5255"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rPr>
                <w:rFonts w:ascii="Arial" w:hAnsi="Arial" w:cs="Arial"/>
                <w:sz w:val="16"/>
                <w:szCs w:val="16"/>
                <w:lang w:val="es-MX" w:eastAsia="es-MX"/>
              </w:rPr>
            </w:pPr>
            <w:r w:rsidRPr="00E94BA8">
              <w:rPr>
                <w:rFonts w:ascii="Arial" w:hAnsi="Arial" w:cs="Arial"/>
                <w:sz w:val="16"/>
                <w:szCs w:val="16"/>
                <w:lang w:val="es-MX" w:eastAsia="es-MX"/>
              </w:rPr>
              <w:t>Unidad Tecno Parque / compra de terreno y equipamiento</w:t>
            </w:r>
          </w:p>
        </w:tc>
        <w:tc>
          <w:tcPr>
            <w:tcW w:w="610"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2.5</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1.5</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4.0</w:t>
            </w:r>
          </w:p>
        </w:tc>
      </w:tr>
      <w:tr w:rsidR="00E94BA8" w:rsidRPr="00E94BA8" w:rsidTr="00E94BA8">
        <w:trPr>
          <w:trHeight w:val="124"/>
        </w:trPr>
        <w:tc>
          <w:tcPr>
            <w:tcW w:w="5255"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rPr>
                <w:rFonts w:ascii="Arial" w:hAnsi="Arial" w:cs="Arial"/>
                <w:sz w:val="16"/>
                <w:szCs w:val="16"/>
                <w:lang w:val="es-MX" w:eastAsia="es-MX"/>
              </w:rPr>
            </w:pPr>
            <w:r w:rsidRPr="00E94BA8">
              <w:rPr>
                <w:rFonts w:ascii="Arial" w:hAnsi="Arial" w:cs="Arial"/>
                <w:sz w:val="16"/>
                <w:szCs w:val="16"/>
                <w:lang w:val="es-MX" w:eastAsia="es-MX"/>
              </w:rPr>
              <w:t>Unidad de Enlace</w:t>
            </w:r>
          </w:p>
        </w:tc>
        <w:tc>
          <w:tcPr>
            <w:tcW w:w="610"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0.3</w:t>
            </w: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1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0.3</w:t>
            </w:r>
          </w:p>
        </w:tc>
      </w:tr>
      <w:tr w:rsidR="00E94BA8" w:rsidRPr="00E94BA8" w:rsidTr="00E94BA8">
        <w:trPr>
          <w:trHeight w:val="124"/>
        </w:trPr>
        <w:tc>
          <w:tcPr>
            <w:tcW w:w="5255" w:type="dxa"/>
            <w:tcBorders>
              <w:top w:val="nil"/>
              <w:left w:val="nil"/>
              <w:bottom w:val="nil"/>
              <w:right w:val="nil"/>
            </w:tcBorders>
            <w:shd w:val="clear" w:color="auto" w:fill="auto"/>
            <w:noWrap/>
            <w:hideMark/>
          </w:tcPr>
          <w:p w:rsidR="00E94BA8" w:rsidRPr="00E94BA8" w:rsidRDefault="00E94BA8" w:rsidP="00E94BA8">
            <w:pP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TOTAL (MILLONES)</w:t>
            </w:r>
          </w:p>
        </w:tc>
        <w:tc>
          <w:tcPr>
            <w:tcW w:w="610" w:type="dxa"/>
            <w:tcBorders>
              <w:top w:val="nil"/>
              <w:left w:val="single" w:sz="4" w:space="0" w:color="auto"/>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34.2</w:t>
            </w:r>
          </w:p>
        </w:tc>
        <w:tc>
          <w:tcPr>
            <w:tcW w:w="610"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34.3</w:t>
            </w:r>
          </w:p>
        </w:tc>
        <w:tc>
          <w:tcPr>
            <w:tcW w:w="610"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36.1</w:t>
            </w:r>
          </w:p>
        </w:tc>
        <w:tc>
          <w:tcPr>
            <w:tcW w:w="610"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39.4</w:t>
            </w:r>
          </w:p>
        </w:tc>
        <w:tc>
          <w:tcPr>
            <w:tcW w:w="610"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44.8</w:t>
            </w:r>
          </w:p>
        </w:tc>
        <w:tc>
          <w:tcPr>
            <w:tcW w:w="610"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46.7</w:t>
            </w:r>
          </w:p>
        </w:tc>
        <w:tc>
          <w:tcPr>
            <w:tcW w:w="807" w:type="dxa"/>
            <w:tcBorders>
              <w:top w:val="nil"/>
              <w:left w:val="nil"/>
              <w:bottom w:val="single" w:sz="4" w:space="0" w:color="auto"/>
              <w:right w:val="single" w:sz="4" w:space="0" w:color="auto"/>
            </w:tcBorders>
            <w:shd w:val="clear" w:color="000000" w:fill="BFBF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235.5</w:t>
            </w:r>
          </w:p>
        </w:tc>
      </w:tr>
    </w:tbl>
    <w:p w:rsidR="00E94BA8" w:rsidRPr="00E94BA8" w:rsidRDefault="00E94BA8" w:rsidP="00E94BA8">
      <w:pPr>
        <w:spacing w:line="276" w:lineRule="auto"/>
        <w:jc w:val="both"/>
        <w:rPr>
          <w:rFonts w:ascii="Arial" w:hAnsi="Arial" w:cs="Arial"/>
          <w:b/>
          <w:color w:val="222222"/>
          <w:sz w:val="16"/>
          <w:szCs w:val="16"/>
          <w:lang w:val="es-MX" w:eastAsia="es-MX"/>
        </w:rPr>
      </w:pPr>
    </w:p>
    <w:p w:rsidR="00E94BA8" w:rsidRPr="00E94BA8" w:rsidRDefault="00E94BA8" w:rsidP="00E94BA8">
      <w:pPr>
        <w:spacing w:line="276" w:lineRule="auto"/>
        <w:jc w:val="both"/>
        <w:rPr>
          <w:rFonts w:ascii="Arial" w:hAnsi="Arial" w:cs="Arial"/>
          <w:b/>
          <w:color w:val="222222"/>
          <w:sz w:val="16"/>
          <w:szCs w:val="16"/>
          <w:u w:val="single"/>
          <w:lang w:val="es-MX" w:eastAsia="es-MX"/>
        </w:rPr>
      </w:pPr>
      <w:r w:rsidRPr="00E94BA8">
        <w:rPr>
          <w:rFonts w:ascii="Arial" w:hAnsi="Arial" w:cs="Arial"/>
          <w:b/>
          <w:color w:val="222222"/>
          <w:sz w:val="16"/>
          <w:szCs w:val="16"/>
          <w:u w:val="single"/>
          <w:lang w:val="es-MX" w:eastAsia="es-MX"/>
        </w:rPr>
        <w:t>OBRA PÚBLICA (6000)</w:t>
      </w:r>
    </w:p>
    <w:p w:rsidR="00E94BA8" w:rsidRPr="00E94BA8" w:rsidRDefault="00E94BA8" w:rsidP="00E94BA8">
      <w:pPr>
        <w:spacing w:line="276" w:lineRule="auto"/>
        <w:jc w:val="both"/>
        <w:rPr>
          <w:rFonts w:ascii="Arial" w:hAnsi="Arial" w:cs="Arial"/>
          <w:b/>
          <w:color w:val="222222"/>
          <w:sz w:val="16"/>
          <w:szCs w:val="16"/>
          <w:lang w:val="es-MX" w:eastAsia="es-MX"/>
        </w:rPr>
      </w:pPr>
    </w:p>
    <w:tbl>
      <w:tblPr>
        <w:tblW w:w="9702" w:type="dxa"/>
        <w:tblCellMar>
          <w:left w:w="70" w:type="dxa"/>
          <w:right w:w="70" w:type="dxa"/>
        </w:tblCellMar>
        <w:tblLook w:val="04A0" w:firstRow="1" w:lastRow="0" w:firstColumn="1" w:lastColumn="0" w:noHBand="0" w:noVBand="1"/>
      </w:tblPr>
      <w:tblGrid>
        <w:gridCol w:w="5224"/>
        <w:gridCol w:w="591"/>
        <w:gridCol w:w="590"/>
        <w:gridCol w:w="591"/>
        <w:gridCol w:w="689"/>
        <w:gridCol w:w="590"/>
        <w:gridCol w:w="629"/>
        <w:gridCol w:w="798"/>
      </w:tblGrid>
      <w:tr w:rsidR="00E94BA8" w:rsidRPr="00E94BA8" w:rsidTr="00E94BA8">
        <w:trPr>
          <w:trHeight w:val="221"/>
        </w:trPr>
        <w:tc>
          <w:tcPr>
            <w:tcW w:w="5224" w:type="dxa"/>
            <w:tcBorders>
              <w:top w:val="single" w:sz="4" w:space="0" w:color="auto"/>
              <w:left w:val="single" w:sz="4" w:space="0" w:color="auto"/>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 xml:space="preserve">NOMBRE </w:t>
            </w:r>
          </w:p>
        </w:tc>
        <w:tc>
          <w:tcPr>
            <w:tcW w:w="591"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2013</w:t>
            </w:r>
          </w:p>
        </w:tc>
        <w:tc>
          <w:tcPr>
            <w:tcW w:w="590"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2014</w:t>
            </w:r>
          </w:p>
        </w:tc>
        <w:tc>
          <w:tcPr>
            <w:tcW w:w="591"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2015</w:t>
            </w:r>
          </w:p>
        </w:tc>
        <w:tc>
          <w:tcPr>
            <w:tcW w:w="689"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2016</w:t>
            </w:r>
          </w:p>
        </w:tc>
        <w:tc>
          <w:tcPr>
            <w:tcW w:w="590"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2017</w:t>
            </w:r>
          </w:p>
        </w:tc>
        <w:tc>
          <w:tcPr>
            <w:tcW w:w="629"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2018</w:t>
            </w:r>
          </w:p>
        </w:tc>
        <w:tc>
          <w:tcPr>
            <w:tcW w:w="798" w:type="dxa"/>
            <w:tcBorders>
              <w:top w:val="single" w:sz="4" w:space="0" w:color="auto"/>
              <w:left w:val="nil"/>
              <w:bottom w:val="single" w:sz="4" w:space="0" w:color="auto"/>
              <w:right w:val="single" w:sz="4" w:space="0" w:color="auto"/>
            </w:tcBorders>
            <w:shd w:val="clear" w:color="000000" w:fill="D9D9D9"/>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TOTAL</w:t>
            </w:r>
          </w:p>
        </w:tc>
      </w:tr>
      <w:tr w:rsidR="00E94BA8" w:rsidRPr="00E94BA8" w:rsidTr="00E94BA8">
        <w:trPr>
          <w:trHeight w:val="247"/>
        </w:trPr>
        <w:tc>
          <w:tcPr>
            <w:tcW w:w="5224"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Unidad de Antropometría, Ingeniería Ambiental y Servicios Tecnológicos (nuevas áreas para Laboratorios)</w:t>
            </w:r>
          </w:p>
        </w:tc>
        <w:tc>
          <w:tcPr>
            <w:tcW w:w="591" w:type="dxa"/>
            <w:tcBorders>
              <w:top w:val="nil"/>
              <w:left w:val="nil"/>
              <w:bottom w:val="single" w:sz="4" w:space="0" w:color="auto"/>
              <w:right w:val="single" w:sz="4" w:space="0" w:color="auto"/>
            </w:tcBorders>
            <w:shd w:val="clear" w:color="auto" w:fill="DBE5F1" w:themeFill="accent1" w:themeFillTint="33"/>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34.2</w:t>
            </w:r>
          </w:p>
        </w:tc>
        <w:tc>
          <w:tcPr>
            <w:tcW w:w="590" w:type="dxa"/>
            <w:tcBorders>
              <w:top w:val="nil"/>
              <w:left w:val="nil"/>
              <w:bottom w:val="single" w:sz="4" w:space="0" w:color="auto"/>
              <w:right w:val="single" w:sz="4" w:space="0" w:color="auto"/>
            </w:tcBorders>
            <w:shd w:val="clear" w:color="auto" w:fill="DBE5F1" w:themeFill="accent1" w:themeFillTint="33"/>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18.6</w:t>
            </w:r>
          </w:p>
        </w:tc>
        <w:tc>
          <w:tcPr>
            <w:tcW w:w="591" w:type="dxa"/>
            <w:tcBorders>
              <w:top w:val="nil"/>
              <w:left w:val="nil"/>
              <w:bottom w:val="single" w:sz="4" w:space="0" w:color="auto"/>
              <w:right w:val="single" w:sz="4" w:space="0" w:color="auto"/>
            </w:tcBorders>
            <w:shd w:val="clear" w:color="auto" w:fill="DBE5F1" w:themeFill="accent1" w:themeFillTint="33"/>
            <w:noWrap/>
            <w:hideMark/>
          </w:tcPr>
          <w:p w:rsidR="00E94BA8" w:rsidRPr="00E94BA8" w:rsidRDefault="00E94BA8" w:rsidP="00E94BA8">
            <w:pPr>
              <w:jc w:val="center"/>
              <w:rPr>
                <w:rFonts w:ascii="Arial" w:hAnsi="Arial" w:cs="Arial"/>
                <w:sz w:val="16"/>
                <w:szCs w:val="16"/>
                <w:lang w:val="es-MX" w:eastAsia="es-MX"/>
              </w:rPr>
            </w:pPr>
          </w:p>
        </w:tc>
        <w:tc>
          <w:tcPr>
            <w:tcW w:w="689" w:type="dxa"/>
            <w:tcBorders>
              <w:top w:val="nil"/>
              <w:left w:val="nil"/>
              <w:bottom w:val="single" w:sz="4" w:space="0" w:color="auto"/>
              <w:right w:val="single" w:sz="4" w:space="0" w:color="auto"/>
            </w:tcBorders>
            <w:shd w:val="clear" w:color="auto" w:fill="DBE5F1" w:themeFill="accent1" w:themeFillTint="33"/>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auto" w:fill="DBE5F1" w:themeFill="accent1" w:themeFillTint="33"/>
            <w:noWrap/>
            <w:hideMark/>
          </w:tcPr>
          <w:p w:rsidR="00E94BA8" w:rsidRPr="00E94BA8" w:rsidRDefault="00E94BA8" w:rsidP="00E94BA8">
            <w:pPr>
              <w:jc w:val="center"/>
              <w:rPr>
                <w:rFonts w:ascii="Arial" w:hAnsi="Arial" w:cs="Arial"/>
                <w:sz w:val="16"/>
                <w:szCs w:val="16"/>
                <w:lang w:val="es-MX" w:eastAsia="es-MX"/>
              </w:rPr>
            </w:pPr>
          </w:p>
        </w:tc>
        <w:tc>
          <w:tcPr>
            <w:tcW w:w="629" w:type="dxa"/>
            <w:tcBorders>
              <w:top w:val="nil"/>
              <w:left w:val="nil"/>
              <w:bottom w:val="single" w:sz="4" w:space="0" w:color="auto"/>
              <w:right w:val="single" w:sz="4" w:space="0" w:color="auto"/>
            </w:tcBorders>
            <w:shd w:val="clear" w:color="auto" w:fill="DBE5F1" w:themeFill="accent1" w:themeFillTint="33"/>
            <w:noWrap/>
            <w:hideMark/>
          </w:tcPr>
          <w:p w:rsidR="00E94BA8" w:rsidRPr="00E94BA8" w:rsidRDefault="00E94BA8" w:rsidP="00E94BA8">
            <w:pPr>
              <w:jc w:val="center"/>
              <w:rPr>
                <w:rFonts w:ascii="Arial" w:hAnsi="Arial" w:cs="Arial"/>
                <w:sz w:val="16"/>
                <w:szCs w:val="16"/>
                <w:lang w:val="es-MX" w:eastAsia="es-MX"/>
              </w:rPr>
            </w:pP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52.8</w:t>
            </w:r>
          </w:p>
        </w:tc>
      </w:tr>
      <w:tr w:rsidR="00E94BA8" w:rsidRPr="00E94BA8" w:rsidTr="00E94BA8">
        <w:trPr>
          <w:trHeight w:val="247"/>
        </w:trPr>
        <w:tc>
          <w:tcPr>
            <w:tcW w:w="5224"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 xml:space="preserve">Obra Pública para el Desarrollo de nuevas líneas de Investigación </w:t>
            </w: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8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10.6</w:t>
            </w: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14.9</w:t>
            </w:r>
          </w:p>
        </w:tc>
        <w:tc>
          <w:tcPr>
            <w:tcW w:w="62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16.3</w:t>
            </w: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41.8</w:t>
            </w:r>
          </w:p>
        </w:tc>
      </w:tr>
      <w:tr w:rsidR="00E94BA8" w:rsidRPr="00E94BA8" w:rsidTr="00E94BA8">
        <w:trPr>
          <w:trHeight w:val="221"/>
        </w:trPr>
        <w:tc>
          <w:tcPr>
            <w:tcW w:w="5224"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 xml:space="preserve">Fortalecimiento de la Infraestructura Física del CIATEC, A.C. </w:t>
            </w: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8.0</w:t>
            </w: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7.8</w:t>
            </w: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9.0</w:t>
            </w:r>
          </w:p>
        </w:tc>
        <w:tc>
          <w:tcPr>
            <w:tcW w:w="68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12.9</w:t>
            </w: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15.4</w:t>
            </w:r>
          </w:p>
        </w:tc>
        <w:tc>
          <w:tcPr>
            <w:tcW w:w="62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18.6</w:t>
            </w: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71.7</w:t>
            </w:r>
          </w:p>
        </w:tc>
      </w:tr>
      <w:tr w:rsidR="00E94BA8" w:rsidRPr="00E94BA8" w:rsidTr="00E94BA8">
        <w:trPr>
          <w:trHeight w:val="449"/>
        </w:trPr>
        <w:tc>
          <w:tcPr>
            <w:tcW w:w="5224"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 xml:space="preserve">Incremento de las capacidades de las áreas Sustantivas del CIATEC, A.C. </w:t>
            </w: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6.0</w:t>
            </w:r>
          </w:p>
        </w:tc>
        <w:tc>
          <w:tcPr>
            <w:tcW w:w="68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7.2</w:t>
            </w: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12.8</w:t>
            </w:r>
          </w:p>
        </w:tc>
        <w:tc>
          <w:tcPr>
            <w:tcW w:w="62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10.5</w:t>
            </w: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36.5</w:t>
            </w:r>
          </w:p>
        </w:tc>
      </w:tr>
      <w:tr w:rsidR="00E94BA8" w:rsidRPr="00E94BA8" w:rsidTr="00E94BA8">
        <w:trPr>
          <w:trHeight w:val="221"/>
        </w:trPr>
        <w:tc>
          <w:tcPr>
            <w:tcW w:w="5224"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Unidad Técnica de Occidente (Guadalajara, Jal.)</w:t>
            </w: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9.1</w:t>
            </w:r>
          </w:p>
        </w:tc>
        <w:tc>
          <w:tcPr>
            <w:tcW w:w="68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4.2</w:t>
            </w: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2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13.3</w:t>
            </w:r>
          </w:p>
        </w:tc>
      </w:tr>
      <w:tr w:rsidR="00E94BA8" w:rsidRPr="00E94BA8" w:rsidTr="00E94BA8">
        <w:trPr>
          <w:trHeight w:val="221"/>
        </w:trPr>
        <w:tc>
          <w:tcPr>
            <w:tcW w:w="5224"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Unidad Técnica Metropolitana (Estado de México)</w:t>
            </w: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9.9</w:t>
            </w:r>
          </w:p>
        </w:tc>
        <w:tc>
          <w:tcPr>
            <w:tcW w:w="68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6.1</w:t>
            </w: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2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16.0</w:t>
            </w:r>
          </w:p>
        </w:tc>
      </w:tr>
      <w:tr w:rsidR="00E94BA8" w:rsidRPr="00E94BA8" w:rsidTr="00E94BA8">
        <w:trPr>
          <w:trHeight w:val="221"/>
        </w:trPr>
        <w:tc>
          <w:tcPr>
            <w:tcW w:w="5224"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Parque Piel</w:t>
            </w: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7.1</w:t>
            </w: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2.9</w:t>
            </w:r>
          </w:p>
        </w:tc>
        <w:tc>
          <w:tcPr>
            <w:tcW w:w="68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2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10.0</w:t>
            </w:r>
          </w:p>
        </w:tc>
      </w:tr>
      <w:tr w:rsidR="00E94BA8" w:rsidRPr="00E94BA8" w:rsidTr="00E94BA8">
        <w:trPr>
          <w:trHeight w:val="221"/>
        </w:trPr>
        <w:tc>
          <w:tcPr>
            <w:tcW w:w="5224"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Unidad Tecno Parque</w:t>
            </w:r>
          </w:p>
        </w:tc>
        <w:tc>
          <w:tcPr>
            <w:tcW w:w="591"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6.3</w:t>
            </w: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3.2</w:t>
            </w:r>
          </w:p>
        </w:tc>
        <w:tc>
          <w:tcPr>
            <w:tcW w:w="68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2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9.5</w:t>
            </w:r>
          </w:p>
        </w:tc>
      </w:tr>
      <w:tr w:rsidR="00E94BA8" w:rsidRPr="00E94BA8" w:rsidTr="00E94BA8">
        <w:trPr>
          <w:trHeight w:val="221"/>
        </w:trPr>
        <w:tc>
          <w:tcPr>
            <w:tcW w:w="5224"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both"/>
              <w:rPr>
                <w:rFonts w:ascii="Arial" w:hAnsi="Arial" w:cs="Arial"/>
                <w:sz w:val="16"/>
                <w:szCs w:val="16"/>
                <w:lang w:val="es-MX" w:eastAsia="es-MX"/>
              </w:rPr>
            </w:pPr>
            <w:r w:rsidRPr="00E94BA8">
              <w:rPr>
                <w:rFonts w:ascii="Arial" w:hAnsi="Arial" w:cs="Arial"/>
                <w:sz w:val="16"/>
                <w:szCs w:val="16"/>
                <w:lang w:val="es-MX" w:eastAsia="es-MX"/>
              </w:rPr>
              <w:t>Unidad de Enlace</w:t>
            </w:r>
          </w:p>
        </w:tc>
        <w:tc>
          <w:tcPr>
            <w:tcW w:w="591" w:type="dxa"/>
            <w:tcBorders>
              <w:top w:val="nil"/>
              <w:left w:val="single" w:sz="4" w:space="0" w:color="auto"/>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1.2</w:t>
            </w: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1"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8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590"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629" w:type="dxa"/>
            <w:tcBorders>
              <w:top w:val="nil"/>
              <w:left w:val="nil"/>
              <w:bottom w:val="single" w:sz="4" w:space="0" w:color="auto"/>
              <w:right w:val="single" w:sz="4" w:space="0" w:color="auto"/>
            </w:tcBorders>
            <w:shd w:val="clear" w:color="000000" w:fill="DCE6F1"/>
            <w:noWrap/>
            <w:hideMark/>
          </w:tcPr>
          <w:p w:rsidR="00E94BA8" w:rsidRPr="00E94BA8" w:rsidRDefault="00E94BA8" w:rsidP="00E94BA8">
            <w:pPr>
              <w:jc w:val="center"/>
              <w:rPr>
                <w:rFonts w:ascii="Arial" w:hAnsi="Arial" w:cs="Arial"/>
                <w:sz w:val="16"/>
                <w:szCs w:val="16"/>
                <w:lang w:val="es-MX" w:eastAsia="es-MX"/>
              </w:rPr>
            </w:pP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sz w:val="16"/>
                <w:szCs w:val="16"/>
                <w:lang w:val="es-MX" w:eastAsia="es-MX"/>
              </w:rPr>
            </w:pPr>
            <w:r w:rsidRPr="00E94BA8">
              <w:rPr>
                <w:rFonts w:ascii="Arial" w:hAnsi="Arial" w:cs="Arial"/>
                <w:sz w:val="16"/>
                <w:szCs w:val="16"/>
                <w:lang w:val="es-MX" w:eastAsia="es-MX"/>
              </w:rPr>
              <w:t>1.2</w:t>
            </w:r>
          </w:p>
        </w:tc>
      </w:tr>
      <w:tr w:rsidR="00E94BA8" w:rsidRPr="00E94BA8" w:rsidTr="00E94BA8">
        <w:trPr>
          <w:trHeight w:val="221"/>
        </w:trPr>
        <w:tc>
          <w:tcPr>
            <w:tcW w:w="5224" w:type="dxa"/>
            <w:tcBorders>
              <w:top w:val="nil"/>
              <w:left w:val="nil"/>
              <w:bottom w:val="nil"/>
              <w:right w:val="nil"/>
            </w:tcBorders>
            <w:shd w:val="clear" w:color="auto" w:fill="auto"/>
            <w:noWrap/>
            <w:hideMark/>
          </w:tcPr>
          <w:p w:rsidR="00E94BA8" w:rsidRPr="00E94BA8" w:rsidRDefault="00E94BA8" w:rsidP="00E94BA8">
            <w:pP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TOTAL (MILLONES)</w:t>
            </w:r>
          </w:p>
        </w:tc>
        <w:tc>
          <w:tcPr>
            <w:tcW w:w="591" w:type="dxa"/>
            <w:tcBorders>
              <w:top w:val="nil"/>
              <w:left w:val="single" w:sz="4" w:space="0" w:color="auto"/>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43.4</w:t>
            </w:r>
          </w:p>
        </w:tc>
        <w:tc>
          <w:tcPr>
            <w:tcW w:w="590"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39.8</w:t>
            </w:r>
          </w:p>
        </w:tc>
        <w:tc>
          <w:tcPr>
            <w:tcW w:w="591"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40.1</w:t>
            </w:r>
          </w:p>
        </w:tc>
        <w:tc>
          <w:tcPr>
            <w:tcW w:w="689"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41.0</w:t>
            </w:r>
          </w:p>
        </w:tc>
        <w:tc>
          <w:tcPr>
            <w:tcW w:w="590"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43.1</w:t>
            </w:r>
          </w:p>
        </w:tc>
        <w:tc>
          <w:tcPr>
            <w:tcW w:w="629"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45.4</w:t>
            </w:r>
          </w:p>
        </w:tc>
        <w:tc>
          <w:tcPr>
            <w:tcW w:w="798" w:type="dxa"/>
            <w:tcBorders>
              <w:top w:val="nil"/>
              <w:left w:val="nil"/>
              <w:bottom w:val="single" w:sz="4" w:space="0" w:color="auto"/>
              <w:right w:val="single" w:sz="4" w:space="0" w:color="auto"/>
            </w:tcBorders>
            <w:shd w:val="clear" w:color="auto" w:fill="BFBFBF" w:themeFill="background1" w:themeFillShade="BF"/>
            <w:noWrap/>
            <w:hideMark/>
          </w:tcPr>
          <w:p w:rsidR="00E94BA8" w:rsidRPr="00E94BA8" w:rsidRDefault="00E94BA8" w:rsidP="00E94BA8">
            <w:pPr>
              <w:jc w:val="center"/>
              <w:rPr>
                <w:rFonts w:ascii="Arial" w:hAnsi="Arial" w:cs="Arial"/>
                <w:b/>
                <w:bCs/>
                <w:color w:val="000000"/>
                <w:sz w:val="16"/>
                <w:szCs w:val="16"/>
                <w:lang w:val="es-MX" w:eastAsia="es-MX"/>
              </w:rPr>
            </w:pPr>
            <w:r w:rsidRPr="00E94BA8">
              <w:rPr>
                <w:rFonts w:ascii="Arial" w:hAnsi="Arial" w:cs="Arial"/>
                <w:b/>
                <w:bCs/>
                <w:color w:val="000000"/>
                <w:sz w:val="16"/>
                <w:szCs w:val="16"/>
                <w:lang w:val="es-MX" w:eastAsia="es-MX"/>
              </w:rPr>
              <w:t>252.8</w:t>
            </w:r>
          </w:p>
        </w:tc>
      </w:tr>
    </w:tbl>
    <w:p w:rsidR="00E94BA8" w:rsidRPr="00E94BA8" w:rsidRDefault="00E94BA8" w:rsidP="00E94BA8">
      <w:pPr>
        <w:spacing w:line="276" w:lineRule="auto"/>
        <w:jc w:val="both"/>
        <w:rPr>
          <w:rFonts w:ascii="Arial" w:hAnsi="Arial" w:cs="Arial"/>
          <w:sz w:val="16"/>
          <w:szCs w:val="16"/>
          <w:lang w:val="es-MX" w:eastAsia="es-MX"/>
        </w:rPr>
      </w:pPr>
    </w:p>
    <w:p w:rsidR="00E94BA8" w:rsidRPr="00E94BA8" w:rsidRDefault="00E94BA8" w:rsidP="008269A7">
      <w:pPr>
        <w:spacing w:line="276" w:lineRule="auto"/>
        <w:jc w:val="both"/>
        <w:rPr>
          <w:rFonts w:ascii="Arial" w:hAnsi="Arial" w:cs="Arial"/>
          <w:lang w:val="es-MX" w:eastAsia="es-MX"/>
        </w:rPr>
      </w:pPr>
      <w:r w:rsidRPr="00E94BA8">
        <w:rPr>
          <w:rFonts w:ascii="Arial" w:hAnsi="Arial" w:cs="Arial"/>
          <w:lang w:val="es-MX" w:eastAsia="es-MX"/>
        </w:rPr>
        <w:t>Cabe mencionar que los proyectos considerados para 2013 fueron registrados en la cartera de inversión para el presupuesto correspondiente.</w:t>
      </w:r>
    </w:p>
    <w:p w:rsidR="002B25C2" w:rsidRPr="008269A7" w:rsidRDefault="002B25C2" w:rsidP="008269A7">
      <w:pPr>
        <w:jc w:val="both"/>
        <w:rPr>
          <w:rFonts w:ascii="Arial" w:hAnsi="Arial" w:cs="Arial"/>
        </w:rPr>
      </w:pPr>
    </w:p>
    <w:p w:rsidR="004D5EFF" w:rsidRPr="008269A7" w:rsidRDefault="002B25C2" w:rsidP="008269A7">
      <w:pPr>
        <w:jc w:val="both"/>
        <w:rPr>
          <w:rFonts w:ascii="Arial" w:hAnsi="Arial" w:cs="Arial"/>
        </w:rPr>
      </w:pPr>
      <w:r w:rsidRPr="008269A7">
        <w:rPr>
          <w:rFonts w:ascii="Arial" w:hAnsi="Arial" w:cs="Arial"/>
        </w:rPr>
        <w:t>Desde luego como en el ejercicio 201</w:t>
      </w:r>
      <w:r w:rsidR="008269A7" w:rsidRPr="008269A7">
        <w:rPr>
          <w:rFonts w:ascii="Arial" w:hAnsi="Arial" w:cs="Arial"/>
        </w:rPr>
        <w:t>2</w:t>
      </w:r>
      <w:r w:rsidRPr="008269A7">
        <w:rPr>
          <w:rFonts w:ascii="Arial" w:hAnsi="Arial" w:cs="Arial"/>
        </w:rPr>
        <w:t xml:space="preserve"> se </w:t>
      </w:r>
      <w:r w:rsidR="008269A7" w:rsidRPr="008269A7">
        <w:rPr>
          <w:rFonts w:ascii="Arial" w:hAnsi="Arial" w:cs="Arial"/>
        </w:rPr>
        <w:t xml:space="preserve">continúa adquiriendo </w:t>
      </w:r>
      <w:r w:rsidRPr="008269A7">
        <w:rPr>
          <w:rFonts w:ascii="Arial" w:hAnsi="Arial" w:cs="Arial"/>
        </w:rPr>
        <w:t>equipos y ejercicios subsecuentes este Centro</w:t>
      </w:r>
      <w:r w:rsidR="0010575A" w:rsidRPr="008269A7">
        <w:rPr>
          <w:rFonts w:ascii="Arial" w:hAnsi="Arial" w:cs="Arial"/>
        </w:rPr>
        <w:t xml:space="preserve"> </w:t>
      </w:r>
      <w:r w:rsidRPr="008269A7">
        <w:rPr>
          <w:rFonts w:ascii="Arial" w:hAnsi="Arial" w:cs="Arial"/>
        </w:rPr>
        <w:t>podrá realizar una mayor cantidad de proyectos, así como proyectos de alto impacto</w:t>
      </w:r>
      <w:r w:rsidR="0010575A" w:rsidRPr="008269A7">
        <w:rPr>
          <w:rFonts w:ascii="Arial" w:hAnsi="Arial" w:cs="Arial"/>
        </w:rPr>
        <w:t>.</w:t>
      </w:r>
    </w:p>
    <w:p w:rsidR="0010575A" w:rsidRPr="008269A7" w:rsidRDefault="0010575A" w:rsidP="008269A7">
      <w:pPr>
        <w:jc w:val="both"/>
        <w:rPr>
          <w:rFonts w:ascii="Arial" w:hAnsi="Arial" w:cs="Arial"/>
        </w:rPr>
      </w:pPr>
    </w:p>
    <w:p w:rsidR="0010575A" w:rsidRPr="008269A7" w:rsidRDefault="0010575A" w:rsidP="008269A7">
      <w:pPr>
        <w:jc w:val="both"/>
        <w:rPr>
          <w:rFonts w:ascii="Arial" w:hAnsi="Arial" w:cs="Arial"/>
        </w:rPr>
      </w:pPr>
      <w:r w:rsidRPr="008269A7">
        <w:rPr>
          <w:rFonts w:ascii="Arial" w:hAnsi="Arial" w:cs="Arial"/>
        </w:rPr>
        <w:t>En el Anexo II se precisa con mayor detalle el impacto en el ejercicio del presupuesto autorizado para el Centro.</w:t>
      </w:r>
    </w:p>
    <w:p w:rsidR="0010575A" w:rsidRPr="008269A7" w:rsidRDefault="0010575A" w:rsidP="002B25C2">
      <w:pPr>
        <w:jc w:val="both"/>
        <w:rPr>
          <w:rFonts w:ascii="Arial" w:hAnsi="Arial" w:cs="Arial"/>
        </w:rPr>
      </w:pPr>
    </w:p>
    <w:p w:rsidR="004D6753" w:rsidRPr="008269A7" w:rsidRDefault="004D6753" w:rsidP="004D6753">
      <w:pPr>
        <w:rPr>
          <w:rFonts w:ascii="Arial" w:hAnsi="Arial" w:cs="Arial"/>
          <w:u w:val="single"/>
        </w:rPr>
      </w:pPr>
      <w:r w:rsidRPr="008269A7">
        <w:rPr>
          <w:rFonts w:ascii="Arial" w:hAnsi="Arial" w:cs="Arial"/>
          <w:u w:val="single"/>
        </w:rPr>
        <w:br w:type="page"/>
      </w:r>
    </w:p>
    <w:p w:rsidR="000634AE" w:rsidRPr="00E57BF2" w:rsidRDefault="000634AE" w:rsidP="000634AE">
      <w:pPr>
        <w:shd w:val="clear" w:color="auto" w:fill="E0E0E0"/>
        <w:tabs>
          <w:tab w:val="left" w:pos="954"/>
          <w:tab w:val="left" w:pos="1752"/>
          <w:tab w:val="right" w:pos="10530"/>
        </w:tabs>
        <w:suppressAutoHyphens/>
        <w:jc w:val="center"/>
        <w:rPr>
          <w:rFonts w:ascii="Arial Narrow" w:hAnsi="Arial Narrow" w:cs="Arial"/>
          <w:b/>
          <w:bCs/>
          <w:iCs/>
          <w:color w:val="000000"/>
          <w:spacing w:val="-3"/>
          <w:sz w:val="24"/>
          <w:szCs w:val="24"/>
          <w:lang w:val="es-MX"/>
        </w:rPr>
      </w:pPr>
      <w:r w:rsidRPr="00E57BF2">
        <w:rPr>
          <w:rFonts w:ascii="Arial Narrow" w:hAnsi="Arial Narrow" w:cs="Arial"/>
          <w:b/>
          <w:bCs/>
          <w:iCs/>
          <w:color w:val="000000"/>
          <w:spacing w:val="-3"/>
          <w:sz w:val="24"/>
          <w:szCs w:val="24"/>
          <w:lang w:val="es-MX"/>
        </w:rPr>
        <w:t>ANEXO IV</w:t>
      </w:r>
    </w:p>
    <w:p w:rsidR="000634AE" w:rsidRPr="00E57BF2" w:rsidRDefault="000634AE" w:rsidP="000634AE">
      <w:pPr>
        <w:shd w:val="clear" w:color="auto" w:fill="E0E0E0"/>
        <w:tabs>
          <w:tab w:val="left" w:pos="954"/>
          <w:tab w:val="left" w:pos="1752"/>
          <w:tab w:val="right" w:pos="10530"/>
        </w:tabs>
        <w:suppressAutoHyphens/>
        <w:jc w:val="center"/>
        <w:rPr>
          <w:rFonts w:ascii="Arial Narrow" w:hAnsi="Arial Narrow" w:cs="Arial"/>
          <w:b/>
          <w:bCs/>
          <w:iCs/>
          <w:color w:val="000000"/>
          <w:spacing w:val="-3"/>
          <w:sz w:val="24"/>
          <w:szCs w:val="24"/>
          <w:lang w:val="es-MX"/>
        </w:rPr>
      </w:pPr>
      <w:r w:rsidRPr="00E57BF2">
        <w:rPr>
          <w:rFonts w:ascii="Arial Narrow" w:hAnsi="Arial Narrow" w:cs="Arial"/>
          <w:b/>
          <w:bCs/>
          <w:iCs/>
          <w:color w:val="000000"/>
          <w:spacing w:val="-3"/>
          <w:sz w:val="24"/>
          <w:szCs w:val="24"/>
          <w:lang w:val="es-MX"/>
        </w:rPr>
        <w:t>PROGRAM</w:t>
      </w:r>
      <w:r>
        <w:rPr>
          <w:rFonts w:ascii="Arial Narrow" w:hAnsi="Arial Narrow" w:cs="Arial"/>
          <w:b/>
          <w:bCs/>
          <w:iCs/>
          <w:color w:val="000000"/>
          <w:spacing w:val="-3"/>
          <w:sz w:val="24"/>
          <w:szCs w:val="24"/>
          <w:lang w:val="es-MX"/>
        </w:rPr>
        <w:t>A DE MEJORA DE LA GESTIÓN (PMG)</w:t>
      </w:r>
    </w:p>
    <w:p w:rsidR="000634AE" w:rsidRDefault="000634AE" w:rsidP="000634AE">
      <w:pPr>
        <w:autoSpaceDE w:val="0"/>
        <w:autoSpaceDN w:val="0"/>
        <w:adjustRightInd w:val="0"/>
        <w:spacing w:line="240" w:lineRule="atLeast"/>
        <w:jc w:val="both"/>
        <w:rPr>
          <w:rFonts w:ascii="Arial" w:hAnsi="Arial" w:cs="Arial"/>
          <w:b/>
          <w:u w:val="single"/>
          <w:lang w:eastAsia="es-MX"/>
        </w:rPr>
      </w:pPr>
    </w:p>
    <w:p w:rsidR="000634AE" w:rsidRPr="005F321B" w:rsidRDefault="000634AE" w:rsidP="000634AE">
      <w:pPr>
        <w:autoSpaceDE w:val="0"/>
        <w:autoSpaceDN w:val="0"/>
        <w:adjustRightInd w:val="0"/>
        <w:spacing w:line="240" w:lineRule="atLeast"/>
        <w:jc w:val="both"/>
        <w:rPr>
          <w:rFonts w:ascii="Arial" w:hAnsi="Arial" w:cs="Arial"/>
          <w:b/>
          <w:u w:val="single"/>
          <w:lang w:eastAsia="es-MX"/>
        </w:rPr>
      </w:pPr>
    </w:p>
    <w:p w:rsidR="000634AE" w:rsidRPr="000634AE" w:rsidRDefault="000634AE" w:rsidP="000634AE">
      <w:pPr>
        <w:tabs>
          <w:tab w:val="left" w:pos="567"/>
        </w:tabs>
        <w:spacing w:line="276" w:lineRule="auto"/>
        <w:jc w:val="both"/>
        <w:rPr>
          <w:rFonts w:ascii="Arial" w:hAnsi="Arial" w:cs="Arial"/>
        </w:rPr>
      </w:pPr>
      <w:r w:rsidRPr="000634AE">
        <w:rPr>
          <w:rFonts w:ascii="Arial" w:hAnsi="Arial" w:cs="Arial"/>
          <w:lang w:eastAsia="en-US"/>
        </w:rPr>
        <w:t xml:space="preserve">En relación con el cumplimiento del </w:t>
      </w:r>
      <w:r w:rsidRPr="000634AE">
        <w:rPr>
          <w:rFonts w:ascii="Arial" w:hAnsi="Arial" w:cs="Arial"/>
        </w:rPr>
        <w:t>Programa Especial de Mejora de la Gestión 2008-2012 (PMG) cuya observancia es de carácter obligatorio para la Administración Pública Federal (APF), mismo que se ha enfocado a realizar mejoras que orienten sistemáticamente la gestión de las instituciones al logro de mejores resultados en beneficio de la ciudadanía a través de proyectos de mejora.</w:t>
      </w:r>
    </w:p>
    <w:p w:rsidR="000634AE" w:rsidRPr="000634AE" w:rsidRDefault="000634AE" w:rsidP="000634AE">
      <w:pPr>
        <w:tabs>
          <w:tab w:val="left" w:pos="567"/>
        </w:tabs>
        <w:spacing w:line="276" w:lineRule="auto"/>
        <w:jc w:val="both"/>
        <w:rPr>
          <w:rFonts w:ascii="Arial" w:hAnsi="Arial" w:cs="Arial"/>
        </w:rPr>
      </w:pPr>
    </w:p>
    <w:p w:rsidR="000634AE" w:rsidRPr="000634AE" w:rsidRDefault="000634AE" w:rsidP="000634AE">
      <w:pPr>
        <w:tabs>
          <w:tab w:val="left" w:pos="567"/>
        </w:tabs>
        <w:spacing w:line="276" w:lineRule="auto"/>
        <w:jc w:val="both"/>
        <w:rPr>
          <w:rFonts w:ascii="Arial" w:hAnsi="Arial" w:cs="Arial"/>
        </w:rPr>
      </w:pPr>
      <w:r w:rsidRPr="000634AE">
        <w:rPr>
          <w:rFonts w:ascii="Arial" w:hAnsi="Arial" w:cs="Arial"/>
        </w:rPr>
        <w:t>Durante 201</w:t>
      </w:r>
      <w:r w:rsidR="00901F12">
        <w:rPr>
          <w:rFonts w:ascii="Arial" w:hAnsi="Arial" w:cs="Arial"/>
        </w:rPr>
        <w:t>2</w:t>
      </w:r>
      <w:r w:rsidRPr="000634AE">
        <w:rPr>
          <w:rFonts w:ascii="Arial" w:hAnsi="Arial" w:cs="Arial"/>
        </w:rPr>
        <w:t xml:space="preserve"> se informa lo siguiente:</w:t>
      </w:r>
    </w:p>
    <w:p w:rsidR="000634AE" w:rsidRPr="000634AE" w:rsidRDefault="000634AE" w:rsidP="000634AE">
      <w:pPr>
        <w:pStyle w:val="Prrafodelista"/>
        <w:numPr>
          <w:ilvl w:val="0"/>
          <w:numId w:val="34"/>
        </w:numPr>
        <w:ind w:left="284" w:hanging="284"/>
        <w:jc w:val="both"/>
        <w:rPr>
          <w:rFonts w:ascii="Arial" w:hAnsi="Arial" w:cs="Arial"/>
          <w:sz w:val="20"/>
          <w:szCs w:val="20"/>
        </w:rPr>
      </w:pPr>
      <w:r w:rsidRPr="000634AE">
        <w:rPr>
          <w:rFonts w:ascii="Arial" w:hAnsi="Arial" w:cs="Arial"/>
          <w:sz w:val="20"/>
          <w:szCs w:val="20"/>
        </w:rPr>
        <w:t>Se trabajó estrechamente con los equipos de trabajo, el Órgano Interno de Control y el asesor de la función pública, para dar cumplimiento a los compromisos e integrar los proyectos de Mejora del programa referido.</w:t>
      </w:r>
    </w:p>
    <w:p w:rsidR="000634AE" w:rsidRPr="000634AE" w:rsidRDefault="000634AE" w:rsidP="000634AE">
      <w:pPr>
        <w:pStyle w:val="Prrafodelista"/>
        <w:numPr>
          <w:ilvl w:val="0"/>
          <w:numId w:val="34"/>
        </w:numPr>
        <w:ind w:left="284" w:hanging="284"/>
        <w:jc w:val="both"/>
        <w:rPr>
          <w:rFonts w:ascii="Arial" w:hAnsi="Arial" w:cs="Arial"/>
          <w:sz w:val="20"/>
          <w:szCs w:val="20"/>
        </w:rPr>
      </w:pPr>
      <w:r w:rsidRPr="000634AE">
        <w:rPr>
          <w:rFonts w:ascii="Arial" w:hAnsi="Arial" w:cs="Arial"/>
          <w:sz w:val="20"/>
          <w:szCs w:val="20"/>
        </w:rPr>
        <w:t xml:space="preserve">Se realizaron sesiones con el equipo de Trabajo con el Administrador del SGC. </w:t>
      </w:r>
    </w:p>
    <w:p w:rsidR="000634AE" w:rsidRPr="000634AE" w:rsidRDefault="000634AE" w:rsidP="000634AE">
      <w:pPr>
        <w:pStyle w:val="Prrafodelista"/>
        <w:numPr>
          <w:ilvl w:val="0"/>
          <w:numId w:val="34"/>
        </w:numPr>
        <w:ind w:left="284" w:hanging="284"/>
        <w:jc w:val="both"/>
        <w:rPr>
          <w:rFonts w:ascii="Arial" w:hAnsi="Arial" w:cs="Arial"/>
          <w:sz w:val="20"/>
          <w:szCs w:val="20"/>
        </w:rPr>
      </w:pPr>
      <w:r w:rsidRPr="000634AE">
        <w:rPr>
          <w:rFonts w:ascii="Arial" w:hAnsi="Arial" w:cs="Arial"/>
          <w:sz w:val="20"/>
          <w:szCs w:val="20"/>
        </w:rPr>
        <w:t>Se consideraron las oportunidades de mejora derivadas de: Sistema de Gestión de Calidad, Reuniones de Comité Directivo, Recomendaciones de los diferentes Comités e instancias de Vigilancia, temas relevantes para el fortalecimiento de la gestión, temas emergentes así como Iniciativas de Mejora de ejercicios anteriores, generando una cartera de iniciativas que fue presentada en reunión de Comité Directivo de fecha 12 de diciembre de 2011, determinándose que el proyecto se procedería a registrar en 2012.</w:t>
      </w:r>
    </w:p>
    <w:p w:rsidR="000634AE" w:rsidRPr="000634AE" w:rsidRDefault="000634AE" w:rsidP="000634AE">
      <w:pPr>
        <w:pStyle w:val="Prrafodelista"/>
        <w:numPr>
          <w:ilvl w:val="0"/>
          <w:numId w:val="34"/>
        </w:numPr>
        <w:ind w:left="284" w:hanging="284"/>
        <w:jc w:val="both"/>
        <w:rPr>
          <w:rFonts w:ascii="Arial" w:hAnsi="Arial" w:cs="Arial"/>
          <w:sz w:val="20"/>
          <w:szCs w:val="20"/>
        </w:rPr>
      </w:pPr>
      <w:r w:rsidRPr="000634AE">
        <w:rPr>
          <w:rFonts w:ascii="Arial" w:hAnsi="Arial" w:cs="Arial"/>
          <w:sz w:val="20"/>
          <w:szCs w:val="20"/>
        </w:rPr>
        <w:t xml:space="preserve">En base a lo anterior, en fecha 27 de enero del presente se registró en el Sistema de Administración del PMG, el proyecto denominado “Implementar una plataforma electrónica que permita eliminar el uso de papel en el proceso de pago de los servicios educativos en el área de Desarrollo de Talento”. </w:t>
      </w:r>
    </w:p>
    <w:p w:rsidR="000634AE" w:rsidRPr="000634AE" w:rsidRDefault="00590F1F" w:rsidP="000634AE">
      <w:pPr>
        <w:pStyle w:val="Prrafodelista"/>
        <w:numPr>
          <w:ilvl w:val="0"/>
          <w:numId w:val="34"/>
        </w:numPr>
        <w:ind w:left="284" w:hanging="284"/>
        <w:jc w:val="both"/>
        <w:rPr>
          <w:rFonts w:ascii="Arial" w:hAnsi="Arial" w:cs="Arial"/>
          <w:sz w:val="20"/>
          <w:szCs w:val="20"/>
        </w:rPr>
      </w:pPr>
      <w:r>
        <w:rPr>
          <w:rFonts w:ascii="Arial" w:hAnsi="Arial" w:cs="Arial"/>
          <w:sz w:val="20"/>
          <w:szCs w:val="20"/>
        </w:rPr>
        <w:t xml:space="preserve">De fecha </w:t>
      </w:r>
      <w:r w:rsidR="000634AE" w:rsidRPr="000634AE">
        <w:rPr>
          <w:rFonts w:ascii="Arial" w:hAnsi="Arial" w:cs="Arial"/>
          <w:sz w:val="20"/>
          <w:szCs w:val="20"/>
        </w:rPr>
        <w:t>9 de febrero de 2012, se recibió opinión favorable por parte de los grupos técnicos al considerar el proyecto registrado alineado a los objetivos del PMG.</w:t>
      </w:r>
    </w:p>
    <w:p w:rsidR="000634AE" w:rsidRPr="000634AE" w:rsidRDefault="000634AE" w:rsidP="000634AE">
      <w:pPr>
        <w:spacing w:line="276" w:lineRule="auto"/>
        <w:jc w:val="both"/>
        <w:rPr>
          <w:rFonts w:ascii="Arial" w:hAnsi="Arial" w:cs="Arial"/>
        </w:rPr>
      </w:pPr>
      <w:r w:rsidRPr="000634AE">
        <w:rPr>
          <w:rFonts w:ascii="Arial" w:hAnsi="Arial" w:cs="Arial"/>
        </w:rPr>
        <w:t>A continuación se muestra la ficha descriptiva del proyecto el cual ya fue concluido y actualmente está operando.</w:t>
      </w:r>
    </w:p>
    <w:p w:rsidR="000634AE" w:rsidRPr="000634AE" w:rsidRDefault="000634AE" w:rsidP="000634AE">
      <w:pPr>
        <w:spacing w:line="276" w:lineRule="auto"/>
        <w:jc w:val="both"/>
        <w:rPr>
          <w:rFonts w:ascii="Arial" w:hAnsi="Arial" w:cs="Arial"/>
        </w:rPr>
      </w:pPr>
    </w:p>
    <w:p w:rsidR="000634AE" w:rsidRPr="00590F1F" w:rsidRDefault="000634AE" w:rsidP="000634AE">
      <w:pPr>
        <w:pStyle w:val="Prrafodelista"/>
        <w:tabs>
          <w:tab w:val="left" w:pos="1134"/>
        </w:tabs>
        <w:ind w:left="0"/>
        <w:jc w:val="center"/>
        <w:rPr>
          <w:rFonts w:ascii="Arial" w:hAnsi="Arial" w:cs="Arial"/>
          <w:b/>
          <w:sz w:val="20"/>
          <w:szCs w:val="20"/>
        </w:rPr>
      </w:pPr>
      <w:r w:rsidRPr="00590F1F">
        <w:rPr>
          <w:rFonts w:ascii="Arial" w:hAnsi="Arial" w:cs="Arial"/>
          <w:b/>
          <w:sz w:val="20"/>
          <w:szCs w:val="20"/>
        </w:rPr>
        <w:t>"Implementar una plataforma electrónica que permita eliminar el uso de papel en el proceso de pago de los servicios educativos en el área de Desarrollo de Talento"</w:t>
      </w:r>
    </w:p>
    <w:p w:rsidR="000634AE" w:rsidRPr="000634AE" w:rsidRDefault="000634AE" w:rsidP="000634AE">
      <w:pPr>
        <w:pStyle w:val="Prrafodelista"/>
        <w:tabs>
          <w:tab w:val="left" w:pos="1134"/>
        </w:tabs>
        <w:ind w:left="0"/>
        <w:jc w:val="center"/>
        <w:rPr>
          <w:rFonts w:ascii="Arial" w:hAnsi="Arial" w:cs="Arial"/>
          <w:b/>
          <w:color w:val="0070C0"/>
          <w:sz w:val="20"/>
          <w:szCs w:val="20"/>
        </w:rPr>
      </w:pPr>
    </w:p>
    <w:p w:rsidR="000634AE" w:rsidRPr="00590F1F" w:rsidRDefault="00590F1F" w:rsidP="000634AE">
      <w:pPr>
        <w:pStyle w:val="Prrafodelista"/>
        <w:tabs>
          <w:tab w:val="left" w:pos="1134"/>
        </w:tabs>
        <w:ind w:left="0"/>
        <w:jc w:val="both"/>
        <w:rPr>
          <w:rFonts w:ascii="Arial" w:hAnsi="Arial" w:cs="Arial"/>
          <w:b/>
          <w:sz w:val="20"/>
          <w:szCs w:val="20"/>
        </w:rPr>
      </w:pPr>
      <w:r w:rsidRPr="00590F1F">
        <w:rPr>
          <w:rFonts w:ascii="Arial" w:hAnsi="Arial" w:cs="Arial"/>
          <w:b/>
          <w:sz w:val="20"/>
          <w:szCs w:val="20"/>
        </w:rPr>
        <w:t>Antecedentes:</w:t>
      </w:r>
    </w:p>
    <w:p w:rsidR="000634AE" w:rsidRPr="000634AE" w:rsidRDefault="000634AE" w:rsidP="000634AE">
      <w:pPr>
        <w:tabs>
          <w:tab w:val="left" w:pos="567"/>
        </w:tabs>
        <w:jc w:val="both"/>
        <w:rPr>
          <w:rFonts w:ascii="Arial" w:hAnsi="Arial" w:cs="Arial"/>
        </w:rPr>
      </w:pPr>
      <w:r w:rsidRPr="000634AE">
        <w:rPr>
          <w:rFonts w:ascii="Arial" w:hAnsi="Arial" w:cs="Arial"/>
        </w:rPr>
        <w:t>Con la finalidad de Integrar Proyectos de Mejora orientados al logro de mejores resultados en beneficio de la ciudadanía durante 2012 se realizaron las siguientes etapas:</w:t>
      </w:r>
    </w:p>
    <w:p w:rsidR="000634AE" w:rsidRPr="000634AE" w:rsidRDefault="000634AE" w:rsidP="000634AE">
      <w:pPr>
        <w:pStyle w:val="Prrafodelista"/>
        <w:tabs>
          <w:tab w:val="left" w:pos="567"/>
        </w:tabs>
        <w:ind w:left="567"/>
        <w:jc w:val="both"/>
        <w:rPr>
          <w:rFonts w:ascii="Arial" w:hAnsi="Arial" w:cs="Arial"/>
          <w:sz w:val="20"/>
          <w:szCs w:val="20"/>
        </w:rPr>
      </w:pPr>
    </w:p>
    <w:p w:rsidR="000634AE" w:rsidRPr="000634AE" w:rsidRDefault="000634AE" w:rsidP="000634AE">
      <w:pPr>
        <w:pStyle w:val="Prrafodelista"/>
        <w:numPr>
          <w:ilvl w:val="0"/>
          <w:numId w:val="10"/>
        </w:numPr>
        <w:tabs>
          <w:tab w:val="left" w:pos="567"/>
        </w:tabs>
        <w:ind w:left="567" w:hanging="567"/>
        <w:jc w:val="both"/>
        <w:rPr>
          <w:rFonts w:ascii="Arial" w:hAnsi="Arial" w:cs="Arial"/>
          <w:sz w:val="20"/>
          <w:szCs w:val="20"/>
        </w:rPr>
      </w:pPr>
      <w:r w:rsidRPr="000634AE">
        <w:rPr>
          <w:rFonts w:ascii="Arial" w:hAnsi="Arial" w:cs="Arial"/>
          <w:sz w:val="20"/>
          <w:szCs w:val="20"/>
        </w:rPr>
        <w:t>Análisis de la situación</w:t>
      </w:r>
    </w:p>
    <w:p w:rsidR="000634AE" w:rsidRPr="000634AE" w:rsidRDefault="000634AE" w:rsidP="000634AE">
      <w:pPr>
        <w:pStyle w:val="Prrafodelista"/>
        <w:numPr>
          <w:ilvl w:val="0"/>
          <w:numId w:val="10"/>
        </w:numPr>
        <w:tabs>
          <w:tab w:val="left" w:pos="567"/>
        </w:tabs>
        <w:ind w:left="567" w:hanging="567"/>
        <w:jc w:val="both"/>
        <w:rPr>
          <w:rFonts w:ascii="Arial" w:hAnsi="Arial" w:cs="Arial"/>
          <w:sz w:val="20"/>
          <w:szCs w:val="20"/>
        </w:rPr>
      </w:pPr>
      <w:r w:rsidRPr="000634AE">
        <w:rPr>
          <w:rFonts w:ascii="Arial" w:hAnsi="Arial" w:cs="Arial"/>
          <w:sz w:val="20"/>
          <w:szCs w:val="20"/>
        </w:rPr>
        <w:t>Regulación base cero en normas</w:t>
      </w:r>
    </w:p>
    <w:p w:rsidR="000634AE" w:rsidRPr="000634AE" w:rsidRDefault="000634AE" w:rsidP="000634AE">
      <w:pPr>
        <w:pStyle w:val="Prrafodelista"/>
        <w:numPr>
          <w:ilvl w:val="0"/>
          <w:numId w:val="10"/>
        </w:numPr>
        <w:tabs>
          <w:tab w:val="left" w:pos="567"/>
        </w:tabs>
        <w:ind w:left="567" w:hanging="567"/>
        <w:jc w:val="both"/>
        <w:rPr>
          <w:rFonts w:ascii="Arial" w:hAnsi="Arial" w:cs="Arial"/>
          <w:sz w:val="20"/>
          <w:szCs w:val="20"/>
        </w:rPr>
      </w:pPr>
      <w:r w:rsidRPr="000634AE">
        <w:rPr>
          <w:rFonts w:ascii="Arial" w:hAnsi="Arial" w:cs="Arial"/>
          <w:sz w:val="20"/>
          <w:szCs w:val="20"/>
        </w:rPr>
        <w:t>Regulación base cero en trámites</w:t>
      </w:r>
    </w:p>
    <w:p w:rsidR="000634AE" w:rsidRPr="000634AE" w:rsidRDefault="000634AE" w:rsidP="000634AE">
      <w:pPr>
        <w:pStyle w:val="Prrafodelista"/>
        <w:numPr>
          <w:ilvl w:val="0"/>
          <w:numId w:val="10"/>
        </w:numPr>
        <w:tabs>
          <w:tab w:val="left" w:pos="567"/>
        </w:tabs>
        <w:ind w:left="567" w:hanging="567"/>
        <w:jc w:val="both"/>
        <w:rPr>
          <w:rFonts w:ascii="Arial" w:hAnsi="Arial" w:cs="Arial"/>
          <w:sz w:val="20"/>
          <w:szCs w:val="20"/>
        </w:rPr>
      </w:pPr>
      <w:r w:rsidRPr="000634AE">
        <w:rPr>
          <w:rFonts w:ascii="Arial" w:hAnsi="Arial" w:cs="Arial"/>
          <w:sz w:val="20"/>
          <w:szCs w:val="20"/>
        </w:rPr>
        <w:t>Mejora de procesos, trámites y servicios</w:t>
      </w:r>
    </w:p>
    <w:p w:rsidR="000634AE" w:rsidRPr="000634AE" w:rsidRDefault="000634AE" w:rsidP="000634AE">
      <w:pPr>
        <w:pStyle w:val="Prrafodelista"/>
        <w:numPr>
          <w:ilvl w:val="0"/>
          <w:numId w:val="10"/>
        </w:numPr>
        <w:tabs>
          <w:tab w:val="left" w:pos="567"/>
        </w:tabs>
        <w:ind w:left="567" w:hanging="567"/>
        <w:jc w:val="both"/>
        <w:rPr>
          <w:rFonts w:ascii="Arial" w:hAnsi="Arial" w:cs="Arial"/>
          <w:sz w:val="20"/>
          <w:szCs w:val="20"/>
        </w:rPr>
      </w:pPr>
      <w:r w:rsidRPr="000634AE">
        <w:rPr>
          <w:rFonts w:ascii="Arial" w:hAnsi="Arial" w:cs="Arial"/>
          <w:sz w:val="20"/>
          <w:szCs w:val="20"/>
        </w:rPr>
        <w:t>Incorporación de buenas prácticas y mejora de estándares</w:t>
      </w:r>
    </w:p>
    <w:p w:rsidR="000634AE" w:rsidRPr="000634AE" w:rsidRDefault="000634AE" w:rsidP="000634AE">
      <w:pPr>
        <w:pStyle w:val="Prrafodelista"/>
        <w:numPr>
          <w:ilvl w:val="0"/>
          <w:numId w:val="10"/>
        </w:numPr>
        <w:tabs>
          <w:tab w:val="left" w:pos="567"/>
        </w:tabs>
        <w:ind w:left="567" w:hanging="567"/>
        <w:jc w:val="both"/>
        <w:rPr>
          <w:rFonts w:ascii="Arial" w:hAnsi="Arial" w:cs="Arial"/>
          <w:sz w:val="20"/>
          <w:szCs w:val="20"/>
        </w:rPr>
      </w:pPr>
      <w:r w:rsidRPr="000634AE">
        <w:rPr>
          <w:rFonts w:ascii="Arial" w:hAnsi="Arial" w:cs="Arial"/>
          <w:sz w:val="20"/>
          <w:szCs w:val="20"/>
        </w:rPr>
        <w:t>Uso de herramientas de tecnologías de información y comunicaciones</w:t>
      </w:r>
    </w:p>
    <w:p w:rsidR="000634AE" w:rsidRPr="000634AE" w:rsidRDefault="000634AE" w:rsidP="000634AE">
      <w:pPr>
        <w:pStyle w:val="Prrafodelista"/>
        <w:tabs>
          <w:tab w:val="left" w:pos="567"/>
        </w:tabs>
        <w:ind w:left="176"/>
        <w:jc w:val="both"/>
        <w:rPr>
          <w:rFonts w:ascii="Arial" w:hAnsi="Arial" w:cs="Arial"/>
          <w:sz w:val="20"/>
          <w:szCs w:val="20"/>
        </w:rPr>
      </w:pPr>
    </w:p>
    <w:p w:rsidR="000634AE" w:rsidRPr="000634AE" w:rsidRDefault="000634AE" w:rsidP="000634AE">
      <w:pPr>
        <w:spacing w:after="200" w:line="276" w:lineRule="auto"/>
        <w:rPr>
          <w:rFonts w:ascii="Arial" w:eastAsiaTheme="minorHAnsi" w:hAnsi="Arial" w:cs="Arial"/>
          <w:b/>
          <w:color w:val="0070C0"/>
          <w:lang w:val="es-MX" w:eastAsia="en-US"/>
        </w:rPr>
      </w:pPr>
      <w:r w:rsidRPr="000634AE">
        <w:rPr>
          <w:rFonts w:ascii="Arial" w:hAnsi="Arial" w:cs="Arial"/>
          <w:b/>
          <w:color w:val="0070C0"/>
        </w:rPr>
        <w:br w:type="page"/>
      </w:r>
    </w:p>
    <w:p w:rsidR="000634AE" w:rsidRPr="00590F1F" w:rsidRDefault="000634AE" w:rsidP="000634AE">
      <w:pPr>
        <w:pStyle w:val="Prrafodelista"/>
        <w:tabs>
          <w:tab w:val="left" w:pos="1134"/>
        </w:tabs>
        <w:ind w:left="0"/>
        <w:rPr>
          <w:rFonts w:ascii="Arial" w:hAnsi="Arial" w:cs="Arial"/>
          <w:b/>
          <w:sz w:val="20"/>
          <w:szCs w:val="20"/>
        </w:rPr>
      </w:pPr>
      <w:r w:rsidRPr="00590F1F">
        <w:rPr>
          <w:rFonts w:ascii="Arial" w:hAnsi="Arial" w:cs="Arial"/>
          <w:b/>
          <w:sz w:val="20"/>
          <w:szCs w:val="20"/>
        </w:rPr>
        <w:t>NECESIDADES QUE ORIGINARON EL PROYECTO:</w:t>
      </w:r>
    </w:p>
    <w:p w:rsidR="000634AE" w:rsidRPr="00590F1F" w:rsidRDefault="000634AE" w:rsidP="000634AE">
      <w:pPr>
        <w:tabs>
          <w:tab w:val="left" w:pos="567"/>
        </w:tabs>
        <w:jc w:val="both"/>
        <w:rPr>
          <w:rFonts w:ascii="Arial" w:hAnsi="Arial" w:cs="Arial"/>
        </w:rPr>
      </w:pPr>
      <w:r w:rsidRPr="00590F1F">
        <w:rPr>
          <w:rFonts w:ascii="Arial" w:hAnsi="Arial" w:cs="Arial"/>
          <w:lang w:val="es-MX"/>
        </w:rPr>
        <w:t>CIATEC</w:t>
      </w:r>
      <w:r w:rsidRPr="00590F1F">
        <w:rPr>
          <w:rFonts w:ascii="Arial" w:hAnsi="Arial" w:cs="Arial"/>
        </w:rPr>
        <w:t xml:space="preserve"> en busca de alternativas que permitan brindar un mejor servicio mediante el uso de herramientas de tecnologías de información identifica la necesidad de contar con un esquema de pago bancario y que se registre el cliente, el monto sin necesidad de que el cliente tenga que hacer llamadas telefónicas, digitalización de recibos de pago, fax a tesorería de CIATEC que le pueden originar tiempos adicionales y gastos. Con esto se  simplifican las labores de los usuarios en su interacción con el CIATEC, así como también se pone a su alcance tecnología con la que puedan obtener ventajas competitivas las 24 horas del día los 365 días del año.</w:t>
      </w:r>
    </w:p>
    <w:p w:rsidR="000634AE" w:rsidRPr="00590F1F" w:rsidRDefault="000634AE" w:rsidP="000634AE">
      <w:pPr>
        <w:pStyle w:val="Prrafodelista"/>
        <w:tabs>
          <w:tab w:val="left" w:pos="1134"/>
        </w:tabs>
        <w:ind w:left="0"/>
        <w:rPr>
          <w:rFonts w:ascii="Arial" w:hAnsi="Arial" w:cs="Arial"/>
          <w:b/>
          <w:sz w:val="20"/>
          <w:szCs w:val="20"/>
        </w:rPr>
      </w:pPr>
    </w:p>
    <w:p w:rsidR="000634AE" w:rsidRPr="00590F1F" w:rsidRDefault="000634AE" w:rsidP="000634AE">
      <w:pPr>
        <w:pStyle w:val="Prrafodelista"/>
        <w:tabs>
          <w:tab w:val="left" w:pos="1134"/>
        </w:tabs>
        <w:ind w:left="0"/>
        <w:jc w:val="both"/>
        <w:rPr>
          <w:rFonts w:ascii="Arial" w:hAnsi="Arial" w:cs="Arial"/>
          <w:b/>
          <w:sz w:val="20"/>
          <w:szCs w:val="20"/>
        </w:rPr>
      </w:pPr>
      <w:r w:rsidRPr="00590F1F">
        <w:rPr>
          <w:rFonts w:ascii="Arial" w:hAnsi="Arial" w:cs="Arial"/>
          <w:b/>
          <w:sz w:val="20"/>
          <w:szCs w:val="20"/>
        </w:rPr>
        <w:t>DESCRIPCIÓN DEL PROYECTO:</w:t>
      </w:r>
    </w:p>
    <w:p w:rsidR="000634AE" w:rsidRPr="00590F1F" w:rsidRDefault="000634AE" w:rsidP="000634AE">
      <w:pPr>
        <w:jc w:val="both"/>
        <w:rPr>
          <w:rFonts w:ascii="Arial" w:hAnsi="Arial" w:cs="Arial"/>
          <w:lang w:val="es-MX" w:eastAsia="es-MX"/>
        </w:rPr>
      </w:pPr>
      <w:r w:rsidRPr="00590F1F">
        <w:rPr>
          <w:rFonts w:ascii="Arial" w:hAnsi="Arial" w:cs="Arial"/>
          <w:lang w:val="es-MX" w:eastAsia="es-MX"/>
        </w:rPr>
        <w:t>Proceso que elimina el uso de papel. Con este proyecto se busca beneficiar a los educandos de los programas que ofrece la Dirección de Desarrollo de Talento, al poder hacer los pagos vía electrónica mediante los siguientes beneficios: TIEMPO proporciona al cliente una herramienta que le permita realizar desde su hogar u oficina el pago de los servicios educativos que ofrece CIATEC, COSTO al abatir costos indirectos al ciudadano derivados del traslado y llamadas de seguimiento del servicio brindado, CALIDAD al fortalecer los mecanismos de comunicación a través del portal institucional de CIATEC.</w:t>
      </w:r>
    </w:p>
    <w:p w:rsidR="000634AE" w:rsidRPr="00590F1F" w:rsidRDefault="000634AE" w:rsidP="000634AE">
      <w:pPr>
        <w:tabs>
          <w:tab w:val="left" w:pos="567"/>
        </w:tabs>
        <w:jc w:val="both"/>
        <w:rPr>
          <w:rFonts w:ascii="Arial" w:hAnsi="Arial" w:cs="Arial"/>
          <w:lang w:val="es-MX"/>
        </w:rPr>
      </w:pPr>
    </w:p>
    <w:p w:rsidR="000634AE" w:rsidRPr="00590F1F" w:rsidRDefault="000634AE" w:rsidP="000634AE">
      <w:pPr>
        <w:tabs>
          <w:tab w:val="left" w:pos="567"/>
        </w:tabs>
        <w:jc w:val="both"/>
        <w:rPr>
          <w:rFonts w:ascii="Arial" w:hAnsi="Arial" w:cs="Arial"/>
          <w:lang w:val="es-MX"/>
        </w:rPr>
      </w:pPr>
      <w:r w:rsidRPr="00590F1F">
        <w:rPr>
          <w:rFonts w:ascii="Arial" w:hAnsi="Arial" w:cs="Arial"/>
          <w:lang w:val="es-MX"/>
        </w:rPr>
        <w:t>A continuación se presentan los aspectos más relevantes de la puesta en marcha del proyecto.</w:t>
      </w:r>
    </w:p>
    <w:p w:rsidR="000634AE" w:rsidRPr="00590F1F" w:rsidRDefault="000634AE" w:rsidP="000634AE">
      <w:pPr>
        <w:pStyle w:val="Prrafodelista"/>
        <w:tabs>
          <w:tab w:val="left" w:pos="1134"/>
        </w:tabs>
        <w:ind w:left="0"/>
        <w:jc w:val="both"/>
        <w:rPr>
          <w:rFonts w:ascii="Arial" w:hAnsi="Arial" w:cs="Arial"/>
          <w:sz w:val="20"/>
          <w:szCs w:val="20"/>
        </w:rPr>
      </w:pPr>
    </w:p>
    <w:p w:rsidR="000634AE" w:rsidRPr="00590F1F" w:rsidRDefault="000634AE" w:rsidP="000634AE">
      <w:pPr>
        <w:pStyle w:val="Prrafodelista"/>
        <w:tabs>
          <w:tab w:val="left" w:pos="1134"/>
        </w:tabs>
        <w:ind w:left="0"/>
        <w:jc w:val="both"/>
        <w:rPr>
          <w:rFonts w:ascii="Arial" w:hAnsi="Arial" w:cs="Arial"/>
          <w:b/>
          <w:sz w:val="20"/>
          <w:szCs w:val="20"/>
        </w:rPr>
      </w:pPr>
      <w:r w:rsidRPr="00590F1F">
        <w:rPr>
          <w:rFonts w:ascii="Arial" w:hAnsi="Arial" w:cs="Arial"/>
          <w:b/>
          <w:sz w:val="20"/>
          <w:szCs w:val="20"/>
        </w:rPr>
        <w:t>CATEGORÍA DEL PROYECTO:</w:t>
      </w:r>
    </w:p>
    <w:p w:rsidR="000634AE" w:rsidRPr="00590F1F" w:rsidRDefault="000634AE" w:rsidP="000634AE">
      <w:pPr>
        <w:pStyle w:val="Prrafodelista"/>
        <w:tabs>
          <w:tab w:val="left" w:pos="1134"/>
        </w:tabs>
        <w:ind w:left="0"/>
        <w:jc w:val="center"/>
        <w:rPr>
          <w:rFonts w:ascii="Arial" w:hAnsi="Arial" w:cs="Arial"/>
          <w:sz w:val="20"/>
          <w:szCs w:val="20"/>
        </w:rPr>
      </w:pPr>
    </w:p>
    <w:p w:rsidR="000634AE" w:rsidRPr="00590F1F" w:rsidRDefault="000634AE" w:rsidP="000634AE">
      <w:pPr>
        <w:pStyle w:val="Prrafodelista"/>
        <w:tabs>
          <w:tab w:val="left" w:pos="1134"/>
        </w:tabs>
        <w:ind w:left="0"/>
        <w:jc w:val="both"/>
        <w:rPr>
          <w:rFonts w:ascii="Arial" w:hAnsi="Arial" w:cs="Arial"/>
          <w:sz w:val="20"/>
          <w:szCs w:val="20"/>
        </w:rPr>
      </w:pPr>
      <w:r w:rsidRPr="00590F1F">
        <w:rPr>
          <w:rFonts w:ascii="Arial" w:eastAsia="Times New Roman" w:hAnsi="Arial" w:cs="Arial"/>
          <w:b/>
          <w:bCs/>
          <w:sz w:val="20"/>
          <w:szCs w:val="20"/>
          <w:lang w:eastAsia="es-MX"/>
        </w:rPr>
        <w:t xml:space="preserve">Categoría 6: </w:t>
      </w:r>
      <w:r w:rsidRPr="00590F1F">
        <w:rPr>
          <w:rFonts w:ascii="Arial" w:eastAsia="Times New Roman" w:hAnsi="Arial" w:cs="Arial"/>
          <w:bCs/>
          <w:sz w:val="20"/>
          <w:szCs w:val="20"/>
          <w:lang w:eastAsia="es-MX"/>
        </w:rPr>
        <w:t>uso de herramientas de tecnologías de información y comunicaciones</w:t>
      </w:r>
    </w:p>
    <w:p w:rsidR="000634AE" w:rsidRPr="00590F1F" w:rsidRDefault="000634AE" w:rsidP="000634AE">
      <w:pPr>
        <w:rPr>
          <w:rFonts w:ascii="Arial" w:hAnsi="Arial" w:cs="Arial"/>
          <w:b/>
          <w:bCs/>
          <w:lang w:eastAsia="es-MX"/>
        </w:rPr>
      </w:pPr>
      <w:r w:rsidRPr="00590F1F">
        <w:rPr>
          <w:rFonts w:ascii="Arial" w:hAnsi="Arial" w:cs="Arial"/>
          <w:b/>
          <w:bCs/>
          <w:lang w:eastAsia="es-MX"/>
        </w:rPr>
        <w:t>Actividades del programa de trabajo</w:t>
      </w:r>
    </w:p>
    <w:p w:rsidR="000634AE" w:rsidRPr="00590F1F" w:rsidRDefault="000634AE" w:rsidP="000634AE">
      <w:pPr>
        <w:rPr>
          <w:rFonts w:ascii="Arial" w:hAnsi="Arial" w:cs="Arial"/>
          <w:b/>
          <w:bCs/>
          <w:lang w:eastAsia="es-MX"/>
        </w:rPr>
      </w:pPr>
    </w:p>
    <w:p w:rsidR="000634AE" w:rsidRPr="00590F1F" w:rsidRDefault="000634AE" w:rsidP="000634AE">
      <w:pPr>
        <w:rPr>
          <w:rFonts w:ascii="Arial" w:hAnsi="Arial" w:cs="Arial"/>
          <w:lang w:eastAsia="es-MX"/>
        </w:rPr>
      </w:pPr>
      <w:r w:rsidRPr="00590F1F">
        <w:rPr>
          <w:rFonts w:ascii="Arial" w:hAnsi="Arial" w:cs="Arial"/>
          <w:bCs/>
          <w:lang w:eastAsia="es-MX"/>
        </w:rPr>
        <w:t>Etapa 1. Análisis de Situación</w:t>
      </w:r>
    </w:p>
    <w:p w:rsidR="000634AE" w:rsidRPr="00590F1F" w:rsidRDefault="000634AE" w:rsidP="000634AE">
      <w:pPr>
        <w:rPr>
          <w:rFonts w:ascii="Arial" w:hAnsi="Arial" w:cs="Arial"/>
          <w:lang w:eastAsia="es-MX"/>
        </w:rPr>
      </w:pPr>
      <w:r w:rsidRPr="00590F1F">
        <w:rPr>
          <w:rFonts w:ascii="Arial" w:hAnsi="Arial" w:cs="Arial"/>
          <w:lang w:eastAsia="es-MX"/>
        </w:rPr>
        <w:t>Etapa 2. Regulación base cero en normas</w:t>
      </w:r>
    </w:p>
    <w:p w:rsidR="000634AE" w:rsidRPr="00590F1F" w:rsidRDefault="000634AE" w:rsidP="000634AE">
      <w:pPr>
        <w:rPr>
          <w:rFonts w:ascii="Arial" w:hAnsi="Arial" w:cs="Arial"/>
          <w:lang w:eastAsia="es-MX"/>
        </w:rPr>
      </w:pPr>
      <w:r w:rsidRPr="00590F1F">
        <w:rPr>
          <w:rFonts w:ascii="Arial" w:hAnsi="Arial" w:cs="Arial"/>
          <w:lang w:eastAsia="es-MX"/>
        </w:rPr>
        <w:t>Etapa 3. Regulación base cero en trámites</w:t>
      </w:r>
    </w:p>
    <w:p w:rsidR="000634AE" w:rsidRPr="00590F1F" w:rsidRDefault="000634AE" w:rsidP="000634AE">
      <w:pPr>
        <w:rPr>
          <w:rFonts w:ascii="Arial" w:hAnsi="Arial" w:cs="Arial"/>
          <w:lang w:eastAsia="es-MX"/>
        </w:rPr>
      </w:pPr>
      <w:r w:rsidRPr="00590F1F">
        <w:rPr>
          <w:rFonts w:ascii="Arial" w:hAnsi="Arial" w:cs="Arial"/>
          <w:lang w:eastAsia="es-MX"/>
        </w:rPr>
        <w:t>Etapa 4. Mejora de procesos, trámites y servicios</w:t>
      </w:r>
    </w:p>
    <w:p w:rsidR="000634AE" w:rsidRPr="00590F1F" w:rsidRDefault="000634AE" w:rsidP="000634AE">
      <w:pPr>
        <w:rPr>
          <w:rFonts w:ascii="Arial" w:hAnsi="Arial" w:cs="Arial"/>
          <w:lang w:eastAsia="es-MX"/>
        </w:rPr>
      </w:pPr>
      <w:r w:rsidRPr="00590F1F">
        <w:rPr>
          <w:rFonts w:ascii="Arial" w:hAnsi="Arial" w:cs="Arial"/>
          <w:lang w:eastAsia="es-MX"/>
        </w:rPr>
        <w:t>Etapa 5. Incorporación de buenas prácticas y mejora de estándares</w:t>
      </w:r>
    </w:p>
    <w:p w:rsidR="000634AE" w:rsidRPr="00590F1F" w:rsidRDefault="000634AE" w:rsidP="000634AE">
      <w:pPr>
        <w:rPr>
          <w:rFonts w:ascii="Arial" w:hAnsi="Arial" w:cs="Arial"/>
          <w:b/>
          <w:bCs/>
          <w:lang w:eastAsia="es-MX"/>
        </w:rPr>
      </w:pPr>
      <w:r w:rsidRPr="00590F1F">
        <w:rPr>
          <w:rFonts w:ascii="Arial" w:hAnsi="Arial" w:cs="Arial"/>
          <w:lang w:eastAsia="es-MX"/>
        </w:rPr>
        <w:t>Etapa 6. Uso de herramientas de tecnologías de información y comunicaciones</w:t>
      </w:r>
    </w:p>
    <w:p w:rsidR="000634AE" w:rsidRPr="00590F1F" w:rsidRDefault="000634AE" w:rsidP="000634AE">
      <w:pPr>
        <w:pStyle w:val="Prrafodelista"/>
        <w:tabs>
          <w:tab w:val="left" w:pos="1134"/>
        </w:tabs>
        <w:ind w:left="284"/>
        <w:jc w:val="center"/>
        <w:rPr>
          <w:rFonts w:ascii="Arial" w:hAnsi="Arial" w:cs="Arial"/>
          <w:sz w:val="20"/>
          <w:szCs w:val="20"/>
        </w:rPr>
      </w:pPr>
    </w:p>
    <w:p w:rsidR="000634AE" w:rsidRPr="00590F1F" w:rsidRDefault="000634AE" w:rsidP="000634AE">
      <w:pPr>
        <w:pStyle w:val="Prrafodelista"/>
        <w:tabs>
          <w:tab w:val="left" w:pos="1134"/>
        </w:tabs>
        <w:ind w:left="0"/>
        <w:jc w:val="both"/>
        <w:rPr>
          <w:rFonts w:ascii="Arial" w:hAnsi="Arial" w:cs="Arial"/>
          <w:b/>
          <w:sz w:val="20"/>
          <w:szCs w:val="20"/>
        </w:rPr>
      </w:pPr>
      <w:r w:rsidRPr="00590F1F">
        <w:rPr>
          <w:rFonts w:ascii="Arial" w:hAnsi="Arial" w:cs="Arial"/>
          <w:b/>
          <w:sz w:val="20"/>
          <w:szCs w:val="20"/>
        </w:rPr>
        <w:t>OBJETIVOS Y METAS ALCANZADAS</w:t>
      </w:r>
    </w:p>
    <w:p w:rsidR="000634AE" w:rsidRPr="00590F1F" w:rsidRDefault="000634AE" w:rsidP="000634AE">
      <w:pPr>
        <w:jc w:val="both"/>
        <w:rPr>
          <w:rFonts w:ascii="Arial" w:hAnsi="Arial" w:cs="Arial"/>
        </w:rPr>
      </w:pPr>
      <w:r w:rsidRPr="00590F1F">
        <w:rPr>
          <w:rFonts w:ascii="Arial" w:hAnsi="Arial" w:cs="Arial"/>
        </w:rPr>
        <w:t>El desarrollo de este proyecto permitió cumplir con el objetivo propuesto al incrementar los procesos que eliminan el uso de papel.</w:t>
      </w:r>
    </w:p>
    <w:p w:rsidR="000634AE" w:rsidRPr="00590F1F" w:rsidRDefault="000634AE" w:rsidP="000634AE">
      <w:pPr>
        <w:pStyle w:val="Prrafodelista"/>
        <w:tabs>
          <w:tab w:val="left" w:pos="1134"/>
        </w:tabs>
        <w:ind w:left="0"/>
        <w:jc w:val="both"/>
        <w:rPr>
          <w:rFonts w:ascii="Arial" w:eastAsia="Times New Roman" w:hAnsi="Arial" w:cs="Arial"/>
          <w:sz w:val="20"/>
          <w:szCs w:val="20"/>
          <w:lang w:val="es-ES" w:eastAsia="es-ES"/>
        </w:rPr>
      </w:pPr>
    </w:p>
    <w:p w:rsidR="000634AE" w:rsidRPr="00590F1F" w:rsidRDefault="000634AE" w:rsidP="000634AE">
      <w:pPr>
        <w:pStyle w:val="Prrafodelista"/>
        <w:tabs>
          <w:tab w:val="left" w:pos="1134"/>
        </w:tabs>
        <w:ind w:left="0"/>
        <w:jc w:val="both"/>
        <w:rPr>
          <w:rFonts w:ascii="Arial" w:hAnsi="Arial" w:cs="Arial"/>
          <w:b/>
          <w:sz w:val="20"/>
          <w:szCs w:val="20"/>
        </w:rPr>
      </w:pPr>
      <w:r w:rsidRPr="00590F1F">
        <w:rPr>
          <w:rFonts w:ascii="Arial" w:hAnsi="Arial" w:cs="Arial"/>
          <w:b/>
          <w:sz w:val="20"/>
          <w:szCs w:val="20"/>
        </w:rPr>
        <w:t>BENEFICIOS DEL PROYECTO:</w:t>
      </w:r>
    </w:p>
    <w:p w:rsidR="000634AE" w:rsidRPr="000634AE" w:rsidRDefault="000634AE" w:rsidP="000634AE">
      <w:pPr>
        <w:pStyle w:val="Prrafodelista"/>
        <w:tabs>
          <w:tab w:val="left" w:pos="1134"/>
        </w:tabs>
        <w:ind w:left="0"/>
        <w:jc w:val="both"/>
        <w:rPr>
          <w:rFonts w:ascii="Arial" w:hAnsi="Arial" w:cs="Arial"/>
          <w:b/>
          <w:color w:val="0070C0"/>
          <w:sz w:val="20"/>
          <w:szCs w:val="20"/>
        </w:rPr>
      </w:pPr>
    </w:p>
    <w:p w:rsidR="000634AE" w:rsidRPr="000634AE" w:rsidRDefault="000634AE" w:rsidP="000634AE">
      <w:pPr>
        <w:pStyle w:val="Prrafodelista"/>
        <w:tabs>
          <w:tab w:val="left" w:pos="1134"/>
        </w:tabs>
        <w:ind w:left="0"/>
        <w:jc w:val="both"/>
        <w:rPr>
          <w:rFonts w:ascii="Arial" w:hAnsi="Arial" w:cs="Arial"/>
          <w:sz w:val="20"/>
          <w:szCs w:val="20"/>
        </w:rPr>
      </w:pPr>
      <w:r w:rsidRPr="000634AE">
        <w:rPr>
          <w:rFonts w:ascii="Arial" w:hAnsi="Arial" w:cs="Arial"/>
          <w:sz w:val="20"/>
          <w:szCs w:val="20"/>
        </w:rPr>
        <w:t xml:space="preserve">Con el desarrollo del proyecto se obtuvieron los siguientes beneficios: </w:t>
      </w:r>
    </w:p>
    <w:p w:rsidR="000634AE" w:rsidRPr="000634AE" w:rsidRDefault="000634AE" w:rsidP="000634AE">
      <w:pPr>
        <w:jc w:val="both"/>
        <w:rPr>
          <w:rFonts w:ascii="Arial" w:hAnsi="Arial" w:cs="Arial"/>
        </w:rPr>
      </w:pPr>
      <w:r w:rsidRPr="000634AE">
        <w:rPr>
          <w:rFonts w:ascii="Arial" w:hAnsi="Arial" w:cs="Arial"/>
        </w:rPr>
        <w:t xml:space="preserve">Proceso que elimina el uso de papel. Con este proyecto se busca beneficiar a los educandos de los programas que ofrece la Dirección de Desarrollo de Talento, al poder hacer los pagos vía electrónica mediante los siguientes beneficios: </w:t>
      </w:r>
    </w:p>
    <w:p w:rsidR="000634AE" w:rsidRPr="000634AE" w:rsidRDefault="000634AE" w:rsidP="000634AE">
      <w:pPr>
        <w:jc w:val="both"/>
        <w:rPr>
          <w:rFonts w:ascii="Arial" w:hAnsi="Arial" w:cs="Arial"/>
        </w:rPr>
      </w:pPr>
    </w:p>
    <w:p w:rsidR="000634AE" w:rsidRPr="000634AE" w:rsidRDefault="000634AE" w:rsidP="000634AE">
      <w:pPr>
        <w:pStyle w:val="Prrafodelista"/>
        <w:numPr>
          <w:ilvl w:val="0"/>
          <w:numId w:val="35"/>
        </w:numPr>
        <w:ind w:left="284" w:hanging="284"/>
        <w:jc w:val="both"/>
        <w:rPr>
          <w:rFonts w:ascii="Arial" w:hAnsi="Arial" w:cs="Arial"/>
          <w:sz w:val="20"/>
          <w:szCs w:val="20"/>
        </w:rPr>
      </w:pPr>
      <w:r w:rsidRPr="000634AE">
        <w:rPr>
          <w:rFonts w:ascii="Arial" w:hAnsi="Arial" w:cs="Arial"/>
          <w:sz w:val="20"/>
          <w:szCs w:val="20"/>
        </w:rPr>
        <w:t>TIEMPO proporcionar al ciudadano una herramienta que le permita realizar desde su hogar u oficina el pago de los servicios educativos que ofrece la Dirección de Desarrollo de Talento, reduciendo el tiempo que emplea en realizar el pago de la manera que se está llevando a cabo, por la manera a desarrollar para este proyecto.</w:t>
      </w:r>
    </w:p>
    <w:p w:rsidR="000634AE" w:rsidRPr="000634AE" w:rsidRDefault="000634AE" w:rsidP="000634AE">
      <w:pPr>
        <w:pStyle w:val="Prrafodelista"/>
        <w:numPr>
          <w:ilvl w:val="0"/>
          <w:numId w:val="35"/>
        </w:numPr>
        <w:ind w:left="284" w:hanging="284"/>
        <w:jc w:val="both"/>
        <w:rPr>
          <w:rFonts w:ascii="Arial" w:hAnsi="Arial" w:cs="Arial"/>
          <w:sz w:val="20"/>
          <w:szCs w:val="20"/>
        </w:rPr>
      </w:pPr>
      <w:r w:rsidRPr="000634AE">
        <w:rPr>
          <w:rFonts w:ascii="Arial" w:hAnsi="Arial" w:cs="Arial"/>
          <w:sz w:val="20"/>
          <w:szCs w:val="20"/>
        </w:rPr>
        <w:t>COSTO. Abatir costos indirectos al ciudadano derivado del traslado y llamadas de seguimiento del servicio brindado.</w:t>
      </w:r>
    </w:p>
    <w:p w:rsidR="000634AE" w:rsidRPr="00590F1F" w:rsidRDefault="000634AE" w:rsidP="000634AE">
      <w:pPr>
        <w:pStyle w:val="Prrafodelista"/>
        <w:tabs>
          <w:tab w:val="left" w:pos="1134"/>
        </w:tabs>
        <w:ind w:left="0"/>
        <w:jc w:val="both"/>
        <w:rPr>
          <w:rFonts w:ascii="Arial" w:hAnsi="Arial" w:cs="Arial"/>
          <w:b/>
          <w:sz w:val="20"/>
          <w:szCs w:val="20"/>
        </w:rPr>
      </w:pPr>
      <w:r w:rsidRPr="00590F1F">
        <w:rPr>
          <w:rFonts w:ascii="Arial" w:hAnsi="Arial" w:cs="Arial"/>
          <w:b/>
          <w:sz w:val="20"/>
          <w:szCs w:val="20"/>
        </w:rPr>
        <w:t>RECURSOS:</w:t>
      </w:r>
    </w:p>
    <w:p w:rsidR="000634AE" w:rsidRPr="00590F1F" w:rsidRDefault="000634AE" w:rsidP="000634AE">
      <w:pPr>
        <w:pStyle w:val="Prrafodelista"/>
        <w:tabs>
          <w:tab w:val="left" w:pos="1134"/>
        </w:tabs>
        <w:ind w:left="0"/>
        <w:jc w:val="both"/>
        <w:rPr>
          <w:rFonts w:ascii="Arial" w:hAnsi="Arial" w:cs="Arial"/>
          <w:sz w:val="20"/>
          <w:szCs w:val="20"/>
        </w:rPr>
      </w:pPr>
    </w:p>
    <w:p w:rsidR="000634AE" w:rsidRPr="00590F1F" w:rsidRDefault="000634AE" w:rsidP="000634AE">
      <w:pPr>
        <w:pStyle w:val="Prrafodelista"/>
        <w:tabs>
          <w:tab w:val="left" w:pos="1134"/>
        </w:tabs>
        <w:ind w:left="0"/>
        <w:jc w:val="both"/>
        <w:rPr>
          <w:rFonts w:ascii="Arial" w:hAnsi="Arial" w:cs="Arial"/>
          <w:sz w:val="20"/>
          <w:szCs w:val="20"/>
        </w:rPr>
      </w:pPr>
      <w:r w:rsidRPr="00590F1F">
        <w:rPr>
          <w:rFonts w:ascii="Arial" w:hAnsi="Arial" w:cs="Arial"/>
          <w:sz w:val="20"/>
          <w:szCs w:val="20"/>
        </w:rPr>
        <w:t>El presente proyecto se desarrolló en su totalidad con recursos internos de este Centro sin necesidad de hacer inversión alguna o contratación de personal.</w:t>
      </w:r>
    </w:p>
    <w:p w:rsidR="000634AE" w:rsidRPr="00590F1F" w:rsidRDefault="000634AE" w:rsidP="000634AE">
      <w:pPr>
        <w:pStyle w:val="Prrafodelista"/>
        <w:tabs>
          <w:tab w:val="left" w:pos="1134"/>
        </w:tabs>
        <w:ind w:left="0"/>
        <w:jc w:val="both"/>
        <w:rPr>
          <w:rFonts w:ascii="Arial" w:hAnsi="Arial" w:cs="Arial"/>
          <w:b/>
          <w:sz w:val="20"/>
          <w:szCs w:val="20"/>
        </w:rPr>
      </w:pPr>
    </w:p>
    <w:p w:rsidR="000634AE" w:rsidRPr="00590F1F" w:rsidRDefault="000634AE" w:rsidP="000634AE">
      <w:pPr>
        <w:pStyle w:val="Prrafodelista"/>
        <w:tabs>
          <w:tab w:val="left" w:pos="1134"/>
        </w:tabs>
        <w:ind w:left="0"/>
        <w:jc w:val="both"/>
        <w:rPr>
          <w:rFonts w:ascii="Arial" w:hAnsi="Arial" w:cs="Arial"/>
          <w:b/>
          <w:sz w:val="20"/>
          <w:szCs w:val="20"/>
        </w:rPr>
      </w:pPr>
      <w:r w:rsidRPr="00590F1F">
        <w:rPr>
          <w:rFonts w:ascii="Arial" w:hAnsi="Arial" w:cs="Arial"/>
          <w:b/>
          <w:sz w:val="20"/>
          <w:szCs w:val="20"/>
        </w:rPr>
        <w:t>RESULTADOS DEL PROYECTO:</w:t>
      </w:r>
    </w:p>
    <w:p w:rsidR="000634AE" w:rsidRPr="00590F1F" w:rsidRDefault="000634AE" w:rsidP="000634AE">
      <w:pPr>
        <w:pStyle w:val="Prrafodelista"/>
        <w:tabs>
          <w:tab w:val="left" w:pos="1134"/>
        </w:tabs>
        <w:ind w:left="0"/>
        <w:jc w:val="both"/>
        <w:rPr>
          <w:rFonts w:ascii="Arial" w:hAnsi="Arial" w:cs="Arial"/>
          <w:b/>
          <w:sz w:val="20"/>
          <w:szCs w:val="20"/>
        </w:rPr>
      </w:pPr>
    </w:p>
    <w:p w:rsidR="000634AE" w:rsidRPr="00590F1F" w:rsidRDefault="000634AE" w:rsidP="000634AE">
      <w:pPr>
        <w:pStyle w:val="Prrafodelista"/>
        <w:tabs>
          <w:tab w:val="left" w:pos="1134"/>
        </w:tabs>
        <w:ind w:left="0"/>
        <w:jc w:val="both"/>
        <w:rPr>
          <w:rFonts w:ascii="Arial" w:hAnsi="Arial" w:cs="Arial"/>
          <w:sz w:val="20"/>
          <w:szCs w:val="20"/>
        </w:rPr>
      </w:pPr>
      <w:r w:rsidRPr="00590F1F">
        <w:rPr>
          <w:rFonts w:ascii="Arial" w:hAnsi="Arial" w:cs="Arial"/>
          <w:sz w:val="20"/>
          <w:szCs w:val="20"/>
        </w:rPr>
        <w:t>El equipo de trabajo logró identificar una oportunidad de Mejora en beneficio de la ciudadanía mediante el uso de Tecnologías de información.</w:t>
      </w:r>
    </w:p>
    <w:p w:rsidR="000634AE" w:rsidRPr="00590F1F" w:rsidRDefault="000634AE" w:rsidP="000634AE">
      <w:pPr>
        <w:jc w:val="both"/>
        <w:rPr>
          <w:rFonts w:ascii="Arial" w:hAnsi="Arial" w:cs="Arial"/>
          <w:lang w:eastAsia="es-MX"/>
        </w:rPr>
      </w:pPr>
      <w:r w:rsidRPr="00590F1F">
        <w:rPr>
          <w:rFonts w:ascii="Arial" w:hAnsi="Arial" w:cs="Arial"/>
          <w:b/>
          <w:bCs/>
          <w:lang w:eastAsia="es-MX"/>
        </w:rPr>
        <w:t xml:space="preserve">Medición cuantitativa: </w:t>
      </w:r>
      <w:r w:rsidRPr="00590F1F">
        <w:rPr>
          <w:rFonts w:ascii="Arial" w:hAnsi="Arial" w:cs="Arial"/>
          <w:bCs/>
          <w:lang w:eastAsia="es-MX"/>
        </w:rPr>
        <w:t>el método de cálculo es la</w:t>
      </w:r>
      <w:r w:rsidRPr="00590F1F">
        <w:rPr>
          <w:rFonts w:ascii="Arial" w:hAnsi="Arial" w:cs="Arial"/>
          <w:b/>
          <w:bCs/>
          <w:lang w:eastAsia="es-MX"/>
        </w:rPr>
        <w:t xml:space="preserve"> s</w:t>
      </w:r>
      <w:r w:rsidRPr="00590F1F">
        <w:rPr>
          <w:rFonts w:ascii="Arial" w:hAnsi="Arial" w:cs="Arial"/>
          <w:lang w:eastAsia="es-MX"/>
        </w:rPr>
        <w:t>uma de los procesos de la institución que re</w:t>
      </w:r>
      <w:r w:rsidR="00590F1F">
        <w:rPr>
          <w:rFonts w:ascii="Arial" w:hAnsi="Arial" w:cs="Arial"/>
          <w:lang w:eastAsia="es-MX"/>
        </w:rPr>
        <w:t>e</w:t>
      </w:r>
      <w:r w:rsidRPr="00590F1F">
        <w:rPr>
          <w:rFonts w:ascii="Arial" w:hAnsi="Arial" w:cs="Arial"/>
          <w:lang w:eastAsia="es-MX"/>
        </w:rPr>
        <w:t>mplazan la gestión de documentos en papel por gestión electrónica.</w:t>
      </w:r>
    </w:p>
    <w:p w:rsidR="000634AE" w:rsidRPr="00590F1F" w:rsidRDefault="000634AE" w:rsidP="000634AE">
      <w:pPr>
        <w:pStyle w:val="Prrafodelista"/>
        <w:tabs>
          <w:tab w:val="left" w:pos="1134"/>
        </w:tabs>
        <w:ind w:left="0"/>
        <w:jc w:val="both"/>
        <w:rPr>
          <w:rFonts w:ascii="Arial" w:hAnsi="Arial" w:cs="Arial"/>
          <w:sz w:val="20"/>
          <w:szCs w:val="20"/>
        </w:rPr>
      </w:pPr>
    </w:p>
    <w:p w:rsidR="000634AE" w:rsidRPr="00590F1F" w:rsidRDefault="000634AE" w:rsidP="000634AE">
      <w:pPr>
        <w:pStyle w:val="Prrafodelista"/>
        <w:tabs>
          <w:tab w:val="left" w:pos="1134"/>
        </w:tabs>
        <w:ind w:left="0"/>
        <w:jc w:val="both"/>
        <w:rPr>
          <w:rFonts w:ascii="Arial" w:hAnsi="Arial" w:cs="Arial"/>
          <w:b/>
          <w:sz w:val="20"/>
          <w:szCs w:val="20"/>
        </w:rPr>
      </w:pPr>
      <w:r w:rsidRPr="00590F1F">
        <w:rPr>
          <w:rFonts w:ascii="Arial" w:hAnsi="Arial" w:cs="Arial"/>
          <w:b/>
          <w:sz w:val="20"/>
          <w:szCs w:val="20"/>
        </w:rPr>
        <w:t>EQUIPO DE TRABAJO</w:t>
      </w:r>
    </w:p>
    <w:p w:rsidR="000634AE" w:rsidRPr="00590F1F" w:rsidRDefault="000634AE" w:rsidP="000634AE">
      <w:pPr>
        <w:jc w:val="both"/>
        <w:rPr>
          <w:rFonts w:ascii="Arial" w:hAnsi="Arial" w:cs="Arial"/>
        </w:rPr>
      </w:pPr>
      <w:r w:rsidRPr="00590F1F">
        <w:rPr>
          <w:rFonts w:ascii="Arial" w:hAnsi="Arial" w:cs="Arial"/>
          <w:b/>
        </w:rPr>
        <w:t>Patrocinador:</w:t>
      </w:r>
      <w:r w:rsidRPr="00590F1F">
        <w:rPr>
          <w:rFonts w:ascii="Arial" w:hAnsi="Arial" w:cs="Arial"/>
        </w:rPr>
        <w:t xml:space="preserve"> Luis Gabriel Torreblanca Rivera</w:t>
      </w:r>
    </w:p>
    <w:p w:rsidR="000634AE" w:rsidRPr="00590F1F" w:rsidRDefault="000634AE" w:rsidP="000634AE">
      <w:pPr>
        <w:jc w:val="both"/>
        <w:rPr>
          <w:rFonts w:ascii="Arial" w:hAnsi="Arial" w:cs="Arial"/>
        </w:rPr>
      </w:pPr>
      <w:r w:rsidRPr="00590F1F">
        <w:rPr>
          <w:rFonts w:ascii="Arial" w:hAnsi="Arial" w:cs="Arial"/>
          <w:b/>
        </w:rPr>
        <w:t>Responsable del proyecto:</w:t>
      </w:r>
      <w:r w:rsidRPr="00590F1F">
        <w:rPr>
          <w:rFonts w:ascii="Arial" w:hAnsi="Arial" w:cs="Arial"/>
        </w:rPr>
        <w:t xml:space="preserve"> Carlos Alberto Bravo</w:t>
      </w:r>
    </w:p>
    <w:p w:rsidR="000634AE" w:rsidRPr="00590F1F" w:rsidRDefault="000634AE" w:rsidP="000634AE">
      <w:pPr>
        <w:jc w:val="both"/>
        <w:rPr>
          <w:rFonts w:ascii="Arial" w:hAnsi="Arial" w:cs="Arial"/>
        </w:rPr>
      </w:pPr>
      <w:r w:rsidRPr="00590F1F">
        <w:rPr>
          <w:rFonts w:ascii="Arial" w:hAnsi="Arial" w:cs="Arial"/>
          <w:b/>
        </w:rPr>
        <w:t>Equipo de trabajo:</w:t>
      </w:r>
      <w:r w:rsidRPr="00590F1F">
        <w:rPr>
          <w:rFonts w:ascii="Arial" w:hAnsi="Arial" w:cs="Arial"/>
        </w:rPr>
        <w:t xml:space="preserve"> Luis Gerardo Hurtado, Gerardo Pérez Duarte, Marisela Romero</w:t>
      </w:r>
    </w:p>
    <w:p w:rsidR="000634AE" w:rsidRPr="00590F1F" w:rsidRDefault="000634AE" w:rsidP="000634AE">
      <w:pPr>
        <w:pStyle w:val="Prrafodelista"/>
        <w:tabs>
          <w:tab w:val="left" w:pos="1134"/>
        </w:tabs>
        <w:ind w:left="0"/>
        <w:jc w:val="both"/>
        <w:rPr>
          <w:rFonts w:ascii="Arial" w:hAnsi="Arial" w:cs="Arial"/>
          <w:sz w:val="20"/>
          <w:szCs w:val="20"/>
        </w:rPr>
      </w:pPr>
    </w:p>
    <w:p w:rsidR="000634AE" w:rsidRPr="00590F1F" w:rsidRDefault="000634AE" w:rsidP="000634AE">
      <w:pPr>
        <w:pStyle w:val="Prrafodelista"/>
        <w:tabs>
          <w:tab w:val="left" w:pos="1134"/>
        </w:tabs>
        <w:ind w:left="0"/>
        <w:jc w:val="both"/>
        <w:rPr>
          <w:rFonts w:ascii="Arial" w:hAnsi="Arial" w:cs="Arial"/>
          <w:b/>
          <w:sz w:val="20"/>
          <w:szCs w:val="20"/>
        </w:rPr>
      </w:pPr>
      <w:r w:rsidRPr="00590F1F">
        <w:rPr>
          <w:rFonts w:ascii="Arial" w:hAnsi="Arial" w:cs="Arial"/>
          <w:b/>
          <w:sz w:val="20"/>
          <w:szCs w:val="20"/>
        </w:rPr>
        <w:t>OPERACIÓN DEL PROYECTO</w:t>
      </w:r>
    </w:p>
    <w:p w:rsidR="000634AE" w:rsidRPr="000634AE" w:rsidRDefault="000634AE" w:rsidP="000634AE">
      <w:pPr>
        <w:jc w:val="center"/>
        <w:rPr>
          <w:rFonts w:ascii="Arial" w:hAnsi="Arial" w:cs="Arial"/>
        </w:rPr>
      </w:pPr>
      <w:r w:rsidRPr="000634AE">
        <w:rPr>
          <w:rFonts w:ascii="Arial" w:hAnsi="Arial" w:cs="Arial"/>
          <w:noProof/>
          <w:lang w:val="es-MX" w:eastAsia="es-MX"/>
        </w:rPr>
        <w:drawing>
          <wp:inline distT="0" distB="0" distL="0" distR="0" wp14:anchorId="563A2675" wp14:editId="0FE241F4">
            <wp:extent cx="5534025" cy="4258072"/>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58237"/>
                    <a:stretch/>
                  </pic:blipFill>
                  <pic:spPr bwMode="auto">
                    <a:xfrm>
                      <a:off x="0" y="0"/>
                      <a:ext cx="5546904" cy="4267982"/>
                    </a:xfrm>
                    <a:prstGeom prst="rect">
                      <a:avLst/>
                    </a:prstGeom>
                    <a:ln>
                      <a:noFill/>
                    </a:ln>
                    <a:extLst>
                      <a:ext uri="{53640926-AAD7-44D8-BBD7-CCE9431645EC}">
                        <a14:shadowObscured xmlns:a14="http://schemas.microsoft.com/office/drawing/2010/main"/>
                      </a:ext>
                    </a:extLst>
                  </pic:spPr>
                </pic:pic>
              </a:graphicData>
            </a:graphic>
          </wp:inline>
        </w:drawing>
      </w:r>
    </w:p>
    <w:p w:rsidR="000634AE" w:rsidRPr="000634AE" w:rsidRDefault="000634AE" w:rsidP="000634AE">
      <w:pPr>
        <w:rPr>
          <w:rFonts w:ascii="Arial" w:hAnsi="Arial" w:cs="Arial"/>
        </w:rPr>
      </w:pPr>
      <w:r w:rsidRPr="000634AE">
        <w:rPr>
          <w:rFonts w:ascii="Arial" w:hAnsi="Arial" w:cs="Arial"/>
          <w:noProof/>
          <w:lang w:val="es-MX" w:eastAsia="es-MX"/>
        </w:rPr>
        <w:drawing>
          <wp:inline distT="0" distB="0" distL="0" distR="0" wp14:anchorId="7608F33F" wp14:editId="5068AE46">
            <wp:extent cx="5467350" cy="370063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7389" b="10245"/>
                    <a:stretch/>
                  </pic:blipFill>
                  <pic:spPr bwMode="auto">
                    <a:xfrm>
                      <a:off x="0" y="0"/>
                      <a:ext cx="5490354" cy="3716206"/>
                    </a:xfrm>
                    <a:prstGeom prst="rect">
                      <a:avLst/>
                    </a:prstGeom>
                    <a:ln>
                      <a:noFill/>
                    </a:ln>
                    <a:extLst>
                      <a:ext uri="{53640926-AAD7-44D8-BBD7-CCE9431645EC}">
                        <a14:shadowObscured xmlns:a14="http://schemas.microsoft.com/office/drawing/2010/main"/>
                      </a:ext>
                    </a:extLst>
                  </pic:spPr>
                </pic:pic>
              </a:graphicData>
            </a:graphic>
          </wp:inline>
        </w:drawing>
      </w:r>
    </w:p>
    <w:p w:rsidR="000634AE" w:rsidRPr="000634AE" w:rsidRDefault="000634AE" w:rsidP="000634AE">
      <w:pPr>
        <w:rPr>
          <w:rFonts w:ascii="Arial" w:hAnsi="Arial" w:cs="Arial"/>
        </w:rPr>
      </w:pPr>
    </w:p>
    <w:p w:rsidR="000634AE" w:rsidRPr="000634AE" w:rsidRDefault="000634AE" w:rsidP="000634AE">
      <w:pPr>
        <w:rPr>
          <w:rFonts w:ascii="Arial" w:hAnsi="Arial" w:cs="Arial"/>
        </w:rPr>
      </w:pPr>
      <w:r w:rsidRPr="000634AE">
        <w:rPr>
          <w:rFonts w:ascii="Arial" w:hAnsi="Arial" w:cs="Arial"/>
          <w:noProof/>
          <w:lang w:val="es-MX" w:eastAsia="es-MX"/>
        </w:rPr>
        <w:drawing>
          <wp:inline distT="0" distB="0" distL="0" distR="0" wp14:anchorId="5AF28CF8" wp14:editId="2616E242">
            <wp:extent cx="5467350" cy="338873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57106" b="17265"/>
                    <a:stretch/>
                  </pic:blipFill>
                  <pic:spPr bwMode="auto">
                    <a:xfrm>
                      <a:off x="0" y="0"/>
                      <a:ext cx="5487324" cy="3401111"/>
                    </a:xfrm>
                    <a:prstGeom prst="rect">
                      <a:avLst/>
                    </a:prstGeom>
                    <a:ln>
                      <a:noFill/>
                    </a:ln>
                    <a:extLst>
                      <a:ext uri="{53640926-AAD7-44D8-BBD7-CCE9431645EC}">
                        <a14:shadowObscured xmlns:a14="http://schemas.microsoft.com/office/drawing/2010/main"/>
                      </a:ext>
                    </a:extLst>
                  </pic:spPr>
                </pic:pic>
              </a:graphicData>
            </a:graphic>
          </wp:inline>
        </w:drawing>
      </w:r>
    </w:p>
    <w:p w:rsidR="000634AE" w:rsidRPr="000634AE" w:rsidRDefault="000634AE" w:rsidP="000634AE">
      <w:pPr>
        <w:rPr>
          <w:rFonts w:ascii="Arial" w:hAnsi="Arial" w:cs="Arial"/>
        </w:rPr>
      </w:pPr>
    </w:p>
    <w:p w:rsidR="000634AE" w:rsidRPr="000634AE" w:rsidRDefault="000634AE" w:rsidP="000634AE">
      <w:pPr>
        <w:spacing w:line="276" w:lineRule="auto"/>
        <w:jc w:val="both"/>
        <w:rPr>
          <w:rFonts w:ascii="Arial" w:hAnsi="Arial" w:cs="Arial"/>
          <w:lang w:val="es-MX"/>
        </w:rPr>
      </w:pPr>
    </w:p>
    <w:sectPr w:rsidR="000634AE" w:rsidRPr="000634AE" w:rsidSect="00A12406">
      <w:headerReference w:type="default" r:id="rId43"/>
      <w:footerReference w:type="default" r:id="rId44"/>
      <w:headerReference w:type="first" r:id="rId45"/>
      <w:footerReference w:type="first" r:id="rId46"/>
      <w:pgSz w:w="12242" w:h="15842" w:code="1"/>
      <w:pgMar w:top="1418" w:right="1418" w:bottom="1418" w:left="1418" w:header="284" w:footer="709" w:gutter="0"/>
      <w:paperSrc w:first="7" w:other="7"/>
      <w:pgNumType w:start="18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E36" w:rsidRDefault="00243E36">
      <w:r>
        <w:separator/>
      </w:r>
    </w:p>
  </w:endnote>
  <w:endnote w:type="continuationSeparator" w:id="0">
    <w:p w:rsidR="00243E36" w:rsidRDefault="00243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rif">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F6A" w:rsidRPr="00446F9E" w:rsidRDefault="00984F6A" w:rsidP="0018505E">
    <w:pPr>
      <w:pStyle w:val="Piedepgina"/>
      <w:rPr>
        <w:rStyle w:val="Nmerodepgina"/>
        <w:rFonts w:ascii="Times New Roman" w:hAnsi="Times New Roman"/>
        <w:i/>
        <w:sz w:val="17"/>
      </w:rPr>
    </w:pPr>
  </w:p>
  <w:p w:rsidR="00984F6A" w:rsidRPr="001D5E80" w:rsidRDefault="00984F6A" w:rsidP="00856E91">
    <w:pPr>
      <w:pStyle w:val="Piedepgina"/>
      <w:spacing w:before="120"/>
      <w:jc w:val="both"/>
      <w:rPr>
        <w:rStyle w:val="Nmerodepgina"/>
        <w:rFonts w:ascii="Courier New" w:hAnsi="Courier New" w:cs="Courier New"/>
        <w:sz w:val="12"/>
        <w:szCs w:val="12"/>
      </w:rPr>
    </w:pPr>
    <w:r w:rsidRPr="001D5E80">
      <w:rPr>
        <w:rFonts w:ascii="Courier New" w:hAnsi="Courier New" w:cs="Courier New"/>
        <w:noProof/>
        <w:sz w:val="12"/>
        <w:szCs w:val="12"/>
        <w:lang w:val="es-MX" w:eastAsia="es-MX"/>
      </w:rPr>
      <mc:AlternateContent>
        <mc:Choice Requires="wps">
          <w:drawing>
            <wp:anchor distT="0" distB="0" distL="114300" distR="114300" simplePos="0" relativeHeight="251762688" behindDoc="0" locked="0" layoutInCell="0" allowOverlap="1" wp14:anchorId="50D81152" wp14:editId="0C1D63F7">
              <wp:simplePos x="0" y="0"/>
              <wp:positionH relativeFrom="column">
                <wp:posOffset>-45407</wp:posOffset>
              </wp:positionH>
              <wp:positionV relativeFrom="paragraph">
                <wp:posOffset>6548</wp:posOffset>
              </wp:positionV>
              <wp:extent cx="6043930" cy="0"/>
              <wp:effectExtent l="0" t="19050" r="13970" b="19050"/>
              <wp:wrapNone/>
              <wp:docPr id="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3930" cy="0"/>
                      </a:xfrm>
                      <a:prstGeom prst="line">
                        <a:avLst/>
                      </a:prstGeom>
                      <a:noFill/>
                      <a:ln w="349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TKHwIAAD0EAAAOAAAAZHJzL2Uyb0RvYy54bWysU8GO2jAQvVfqP1i5QxLIsh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" o:allowincell="f" strokeweight="2.75pt">
              <v:stroke linestyle="thickThin"/>
            </v:line>
          </w:pict>
        </mc:Fallback>
      </mc:AlternateContent>
    </w:r>
    <w:r w:rsidRPr="001D5E80">
      <w:rPr>
        <w:rStyle w:val="Nmerodepgina"/>
        <w:rFonts w:ascii="Courier New" w:hAnsi="Courier New" w:cs="Courier New"/>
        <w:sz w:val="12"/>
        <w:szCs w:val="12"/>
      </w:rPr>
      <w:t>Este documento forma parte de un expediente clasificado como “Reservado”, en términos de lo dispuesto en el artículo 13, fracción V y del artículo 14, fracción VI de la Ley Federal de Transparencia y Acceso a la Información Pública Gubernamental.</w:t>
    </w:r>
  </w:p>
  <w:p w:rsidR="00984F6A" w:rsidRPr="000973AA" w:rsidRDefault="00984F6A" w:rsidP="009E1B93">
    <w:pPr>
      <w:pStyle w:val="Piedepgina"/>
      <w:ind w:right="360"/>
      <w:rPr>
        <w:color w:val="00008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F6A" w:rsidRPr="00446F9E" w:rsidRDefault="00984F6A" w:rsidP="00856E91">
    <w:pPr>
      <w:pStyle w:val="Piedepgina"/>
      <w:jc w:val="right"/>
      <w:rPr>
        <w:rStyle w:val="Nmerodepgina"/>
        <w:rFonts w:ascii="Times New Roman" w:hAnsi="Times New Roman"/>
        <w:i/>
        <w:sz w:val="17"/>
      </w:rPr>
    </w:pPr>
  </w:p>
  <w:p w:rsidR="00984F6A" w:rsidRPr="001D5E80" w:rsidRDefault="00984F6A" w:rsidP="00856E91">
    <w:pPr>
      <w:pStyle w:val="Piedepgina"/>
      <w:spacing w:before="120"/>
      <w:jc w:val="both"/>
      <w:rPr>
        <w:rStyle w:val="Nmerodepgina"/>
        <w:rFonts w:ascii="Courier New" w:hAnsi="Courier New" w:cs="Courier New"/>
        <w:sz w:val="12"/>
        <w:szCs w:val="12"/>
      </w:rPr>
    </w:pPr>
    <w:r w:rsidRPr="001D5E80">
      <w:rPr>
        <w:rFonts w:ascii="Courier New" w:hAnsi="Courier New" w:cs="Courier New"/>
        <w:noProof/>
        <w:sz w:val="12"/>
        <w:szCs w:val="12"/>
        <w:lang w:val="es-MX" w:eastAsia="es-MX"/>
      </w:rPr>
      <mc:AlternateContent>
        <mc:Choice Requires="wps">
          <w:drawing>
            <wp:anchor distT="0" distB="0" distL="114300" distR="114300" simplePos="0" relativeHeight="251754496" behindDoc="0" locked="0" layoutInCell="0" allowOverlap="1" wp14:anchorId="7BDCA346" wp14:editId="5A70AF29">
              <wp:simplePos x="0" y="0"/>
              <wp:positionH relativeFrom="column">
                <wp:posOffset>0</wp:posOffset>
              </wp:positionH>
              <wp:positionV relativeFrom="paragraph">
                <wp:posOffset>-5080</wp:posOffset>
              </wp:positionV>
              <wp:extent cx="5944235" cy="635"/>
              <wp:effectExtent l="0" t="19050" r="18415" b="37465"/>
              <wp:wrapNone/>
              <wp:docPr id="9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349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68.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" o:allowincell="f" strokeweight="2.75pt">
              <v:stroke linestyle="thickThin"/>
            </v:line>
          </w:pict>
        </mc:Fallback>
      </mc:AlternateContent>
    </w:r>
    <w:r w:rsidRPr="001D5E80">
      <w:rPr>
        <w:rStyle w:val="Nmerodepgina"/>
        <w:rFonts w:ascii="Courier New" w:hAnsi="Courier New" w:cs="Courier New"/>
        <w:sz w:val="12"/>
        <w:szCs w:val="12"/>
      </w:rPr>
      <w:t>Este documento forma parte de un expediente clasificado como “Reservado”, en términos de lo dispuesto en el artículo 13, fracción V y del artículo 14, fracción VI de la Ley Federal de Transparencia y Acceso a la Información Pública Gubernamental.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E36" w:rsidRDefault="00243E36">
      <w:r>
        <w:separator/>
      </w:r>
    </w:p>
  </w:footnote>
  <w:footnote w:type="continuationSeparator" w:id="0">
    <w:p w:rsidR="00243E36" w:rsidRDefault="00243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406" w:rsidRPr="004B7BA5" w:rsidRDefault="00A12406" w:rsidP="00A12406">
    <w:pPr>
      <w:tabs>
        <w:tab w:val="center" w:pos="851"/>
      </w:tabs>
      <w:suppressAutoHyphens/>
      <w:ind w:left="851"/>
      <w:jc w:val="right"/>
      <w:rPr>
        <w:rFonts w:ascii="Arial Narrow" w:hAnsi="Arial Narrow"/>
        <w:bCs/>
        <w:iCs/>
        <w:spacing w:val="-2"/>
        <w:sz w:val="16"/>
        <w:szCs w:val="16"/>
        <w:lang w:val="es-MX"/>
      </w:rPr>
    </w:pPr>
    <w:r w:rsidRPr="000F426D">
      <w:rPr>
        <w:noProof/>
        <w:sz w:val="18"/>
        <w:lang w:val="es-MX" w:eastAsia="es-MX"/>
      </w:rPr>
      <w:drawing>
        <wp:anchor distT="0" distB="0" distL="114300" distR="114300" simplePos="0" relativeHeight="251768832" behindDoc="0" locked="0" layoutInCell="1" allowOverlap="1" wp14:anchorId="220D3F6F" wp14:editId="7147527F">
          <wp:simplePos x="0" y="0"/>
          <wp:positionH relativeFrom="column">
            <wp:posOffset>4982845</wp:posOffset>
          </wp:positionH>
          <wp:positionV relativeFrom="paragraph">
            <wp:posOffset>107315</wp:posOffset>
          </wp:positionV>
          <wp:extent cx="498475" cy="24828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24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406">
      <w:rPr>
        <w:noProof/>
        <w:sz w:val="18"/>
        <w:lang w:val="es-MX" w:eastAsia="es-MX"/>
      </w:rPr>
      <w:drawing>
        <wp:anchor distT="0" distB="0" distL="114300" distR="114300" simplePos="0" relativeHeight="251767808" behindDoc="0" locked="0" layoutInCell="1" allowOverlap="1" wp14:anchorId="163968E2" wp14:editId="33796C4F">
          <wp:simplePos x="0" y="0"/>
          <wp:positionH relativeFrom="column">
            <wp:posOffset>2540</wp:posOffset>
          </wp:positionH>
          <wp:positionV relativeFrom="paragraph">
            <wp:posOffset>107315</wp:posOffset>
          </wp:positionV>
          <wp:extent cx="419735" cy="291465"/>
          <wp:effectExtent l="0" t="0" r="0" b="0"/>
          <wp:wrapSquare wrapText="bothSides"/>
          <wp:docPr id="12" name="Imagen 12" descr="Descripción: CIATE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Descripción: CIATEC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73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406">
      <w:rPr>
        <w:rFonts w:ascii="Arial Narrow" w:hAnsi="Arial Narrow"/>
        <w:bCs/>
        <w:iCs/>
        <w:spacing w:val="-2"/>
        <w:sz w:val="14"/>
        <w:szCs w:val="16"/>
      </w:rPr>
      <w:t xml:space="preserve">Pág. </w:t>
    </w:r>
    <w:r w:rsidRPr="00A12406">
      <w:rPr>
        <w:rStyle w:val="Nmerodepgina"/>
        <w:sz w:val="14"/>
        <w:szCs w:val="16"/>
      </w:rPr>
      <w:fldChar w:fldCharType="begin"/>
    </w:r>
    <w:r w:rsidRPr="00A12406">
      <w:rPr>
        <w:rStyle w:val="Nmerodepgina"/>
        <w:sz w:val="14"/>
        <w:szCs w:val="16"/>
      </w:rPr>
      <w:instrText xml:space="preserve"> PAGE </w:instrText>
    </w:r>
    <w:r w:rsidRPr="00A12406">
      <w:rPr>
        <w:rStyle w:val="Nmerodepgina"/>
        <w:sz w:val="14"/>
        <w:szCs w:val="16"/>
      </w:rPr>
      <w:fldChar w:fldCharType="separate"/>
    </w:r>
    <w:r w:rsidR="000F426D">
      <w:rPr>
        <w:rStyle w:val="Nmerodepgina"/>
        <w:noProof/>
        <w:sz w:val="14"/>
        <w:szCs w:val="16"/>
      </w:rPr>
      <w:t>187</w:t>
    </w:r>
    <w:r w:rsidRPr="00A12406">
      <w:rPr>
        <w:rStyle w:val="Nmerodepgina"/>
        <w:sz w:val="14"/>
        <w:szCs w:val="16"/>
      </w:rPr>
      <w:fldChar w:fldCharType="end"/>
    </w:r>
  </w:p>
  <w:p w:rsidR="00A12406" w:rsidRPr="004B7BA5" w:rsidRDefault="00A12406" w:rsidP="00A12406">
    <w:pPr>
      <w:tabs>
        <w:tab w:val="center" w:pos="567"/>
        <w:tab w:val="left" w:pos="8789"/>
      </w:tabs>
      <w:suppressAutoHyphens/>
      <w:ind w:left="567" w:right="1043"/>
      <w:jc w:val="center"/>
      <w:rPr>
        <w:rFonts w:ascii="Arial Narrow" w:hAnsi="Arial Narrow"/>
        <w:bCs/>
        <w:iCs/>
        <w:color w:val="000000"/>
        <w:spacing w:val="-2"/>
        <w:sz w:val="16"/>
        <w:szCs w:val="16"/>
        <w:lang w:val="es-MX"/>
      </w:rPr>
    </w:pPr>
    <w:r w:rsidRPr="00E9588A">
      <w:rPr>
        <w:rFonts w:ascii="Arial Narrow" w:hAnsi="Arial Narrow"/>
        <w:bCs/>
        <w:i/>
        <w:iCs/>
        <w:noProof/>
        <w:color w:val="000000"/>
        <w:spacing w:val="-2"/>
        <w:sz w:val="16"/>
        <w:szCs w:val="16"/>
      </w:rPr>
      <w:t>Primera</w:t>
    </w:r>
    <w:r w:rsidRPr="004B7BA5">
      <w:rPr>
        <w:rFonts w:ascii="Arial Narrow" w:hAnsi="Arial Narrow"/>
        <w:bCs/>
        <w:iCs/>
        <w:color w:val="000000"/>
        <w:spacing w:val="-2"/>
        <w:sz w:val="16"/>
        <w:szCs w:val="16"/>
        <w:lang w:val="es-MX"/>
      </w:rPr>
      <w:t xml:space="preserve"> Sesión Ordinaria de Órgano de Gobierno CIATEC, 2013</w:t>
    </w:r>
  </w:p>
  <w:p w:rsidR="00A12406" w:rsidRPr="004B7BA5" w:rsidRDefault="00A12406" w:rsidP="00A12406">
    <w:pPr>
      <w:pStyle w:val="Encabezado"/>
      <w:ind w:left="567" w:right="1043"/>
      <w:jc w:val="center"/>
      <w:rPr>
        <w:sz w:val="16"/>
        <w:szCs w:val="16"/>
        <w:lang w:val="es-MX"/>
      </w:rPr>
    </w:pPr>
    <w:r w:rsidRPr="004B7BA5">
      <w:rPr>
        <w:bCs/>
        <w:iCs/>
        <w:color w:val="000000"/>
        <w:spacing w:val="-2"/>
        <w:sz w:val="16"/>
        <w:szCs w:val="16"/>
        <w:lang w:val="es-MX"/>
      </w:rPr>
      <w:t>CIATEC, Centro de Innovación Aplicada en Tecnologías Competitivas</w:t>
    </w:r>
  </w:p>
  <w:p w:rsidR="00984F6A" w:rsidRPr="001D5E80" w:rsidRDefault="00984F6A" w:rsidP="001D5E80">
    <w:pPr>
      <w:pStyle w:val="Encabezado"/>
    </w:pPr>
    <w:r>
      <w:rPr>
        <w:noProof/>
        <w:lang w:val="es-MX" w:eastAsia="es-MX"/>
      </w:rPr>
      <mc:AlternateContent>
        <mc:Choice Requires="wps">
          <w:drawing>
            <wp:anchor distT="0" distB="0" distL="114300" distR="114300" simplePos="0" relativeHeight="251760640" behindDoc="0" locked="0" layoutInCell="1" allowOverlap="1" wp14:anchorId="543CF41B" wp14:editId="416D8EBE">
              <wp:simplePos x="0" y="0"/>
              <wp:positionH relativeFrom="column">
                <wp:posOffset>-45085</wp:posOffset>
              </wp:positionH>
              <wp:positionV relativeFrom="paragraph">
                <wp:posOffset>163195</wp:posOffset>
              </wp:positionV>
              <wp:extent cx="6044541" cy="0"/>
              <wp:effectExtent l="0" t="19050" r="13970" b="19050"/>
              <wp:wrapNone/>
              <wp:docPr id="10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4541"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2.85pt" to="472.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75" w:rsidRDefault="00060175" w:rsidP="00457F23">
    <w:pPr>
      <w:pStyle w:val="Piedepgina"/>
      <w:jc w:val="right"/>
      <w:rPr>
        <w:bCs/>
        <w:iCs/>
        <w:spacing w:val="-2"/>
        <w:sz w:val="16"/>
        <w:szCs w:val="16"/>
      </w:rPr>
    </w:pPr>
  </w:p>
  <w:p w:rsidR="00060175" w:rsidRDefault="00060175" w:rsidP="00457F23">
    <w:pPr>
      <w:pStyle w:val="Piedepgina"/>
      <w:jc w:val="right"/>
      <w:rPr>
        <w:bCs/>
        <w:iCs/>
        <w:spacing w:val="-2"/>
        <w:sz w:val="16"/>
        <w:szCs w:val="16"/>
      </w:rPr>
    </w:pPr>
    <w:r>
      <w:rPr>
        <w:bCs/>
        <w:i/>
        <w:iCs/>
        <w:noProof/>
        <w:spacing w:val="-2"/>
        <w:sz w:val="16"/>
        <w:szCs w:val="16"/>
        <w:lang w:val="es-MX" w:eastAsia="es-MX"/>
      </w:rPr>
      <w:drawing>
        <wp:anchor distT="0" distB="0" distL="114300" distR="114300" simplePos="0" relativeHeight="251764736" behindDoc="0" locked="0" layoutInCell="1" allowOverlap="1" wp14:anchorId="64E7D18C" wp14:editId="2C5EE418">
          <wp:simplePos x="0" y="0"/>
          <wp:positionH relativeFrom="column">
            <wp:posOffset>5093970</wp:posOffset>
          </wp:positionH>
          <wp:positionV relativeFrom="paragraph">
            <wp:posOffset>77470</wp:posOffset>
          </wp:positionV>
          <wp:extent cx="854710" cy="426085"/>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4710" cy="426085"/>
                  </a:xfrm>
                  <a:prstGeom prst="rect">
                    <a:avLst/>
                  </a:prstGeom>
                  <a:noFill/>
                </pic:spPr>
              </pic:pic>
            </a:graphicData>
          </a:graphic>
          <wp14:sizeRelH relativeFrom="page">
            <wp14:pctWidth>0</wp14:pctWidth>
          </wp14:sizeRelH>
          <wp14:sizeRelV relativeFrom="page">
            <wp14:pctHeight>0</wp14:pctHeight>
          </wp14:sizeRelV>
        </wp:anchor>
      </w:drawing>
    </w:r>
  </w:p>
  <w:p w:rsidR="00060175" w:rsidRDefault="00060175" w:rsidP="00457F23">
    <w:pPr>
      <w:pStyle w:val="Piedepgina"/>
      <w:jc w:val="right"/>
      <w:rPr>
        <w:bCs/>
        <w:iCs/>
        <w:spacing w:val="-2"/>
        <w:sz w:val="16"/>
        <w:szCs w:val="16"/>
      </w:rPr>
    </w:pPr>
  </w:p>
  <w:p w:rsidR="00984F6A" w:rsidRDefault="00060175" w:rsidP="00457F23">
    <w:pPr>
      <w:pStyle w:val="Piedepgina"/>
      <w:jc w:val="right"/>
      <w:rPr>
        <w:rStyle w:val="Nmerodepgina"/>
        <w:i/>
        <w:sz w:val="16"/>
        <w:szCs w:val="16"/>
      </w:rPr>
    </w:pPr>
    <w:r>
      <w:rPr>
        <w:noProof/>
        <w:lang w:val="es-MX" w:eastAsia="es-MX"/>
      </w:rPr>
      <w:drawing>
        <wp:anchor distT="0" distB="0" distL="114300" distR="114300" simplePos="0" relativeHeight="251765760" behindDoc="0" locked="0" layoutInCell="1" allowOverlap="1" wp14:anchorId="4F612657" wp14:editId="5D08A53B">
          <wp:simplePos x="0" y="0"/>
          <wp:positionH relativeFrom="column">
            <wp:posOffset>456565</wp:posOffset>
          </wp:positionH>
          <wp:positionV relativeFrom="paragraph">
            <wp:posOffset>-6985</wp:posOffset>
          </wp:positionV>
          <wp:extent cx="635000" cy="434340"/>
          <wp:effectExtent l="0" t="0" r="0" b="3810"/>
          <wp:wrapSquare wrapText="bothSides"/>
          <wp:docPr id="4" name="Imagen 4" descr="C:\Users\ctrujillo\Documents\My Pictures\Logos\CIATE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rujillo\Documents\My Pictures\Logos\CIATEC_logo.g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50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175" w:rsidRDefault="00060175" w:rsidP="00060175">
    <w:pPr>
      <w:pStyle w:val="Piedepgina"/>
      <w:jc w:val="center"/>
      <w:rPr>
        <w:bCs/>
        <w:i/>
        <w:iCs/>
        <w:spacing w:val="-2"/>
        <w:sz w:val="16"/>
        <w:szCs w:val="16"/>
      </w:rPr>
    </w:pPr>
  </w:p>
  <w:p w:rsidR="00984F6A" w:rsidRDefault="00984F6A" w:rsidP="00457F23">
    <w:pPr>
      <w:pStyle w:val="Encabezado"/>
      <w:jc w:val="center"/>
      <w:rPr>
        <w:bCs/>
        <w:i/>
        <w:iCs/>
        <w:color w:val="000000"/>
        <w:spacing w:val="-2"/>
        <w:sz w:val="16"/>
        <w:szCs w:val="16"/>
      </w:rPr>
    </w:pPr>
    <w:r>
      <w:rPr>
        <w:noProof/>
        <w:sz w:val="16"/>
        <w:szCs w:val="16"/>
        <w:lang w:val="es-ES"/>
      </w:rPr>
      <w:t>Primera</w:t>
    </w:r>
    <w:r w:rsidRPr="00A94621">
      <w:rPr>
        <w:bCs/>
        <w:iCs/>
        <w:color w:val="000000"/>
        <w:spacing w:val="-2"/>
        <w:sz w:val="16"/>
        <w:szCs w:val="16"/>
      </w:rPr>
      <w:t xml:space="preserve"> Sesión Ordinaria de Órgano de Gobierno</w:t>
    </w:r>
    <w:r>
      <w:rPr>
        <w:bCs/>
        <w:iCs/>
        <w:color w:val="000000"/>
        <w:spacing w:val="-2"/>
        <w:sz w:val="16"/>
        <w:szCs w:val="16"/>
      </w:rPr>
      <w:t>,  201</w:t>
    </w:r>
    <w:r w:rsidR="006D3DCE">
      <w:rPr>
        <w:bCs/>
        <w:iCs/>
        <w:color w:val="000000"/>
        <w:spacing w:val="-2"/>
        <w:sz w:val="16"/>
        <w:szCs w:val="16"/>
      </w:rPr>
      <w:t>3</w:t>
    </w:r>
  </w:p>
  <w:p w:rsidR="00060175" w:rsidRPr="00285C27" w:rsidRDefault="00060175" w:rsidP="00060175">
    <w:pPr>
      <w:pStyle w:val="Piedepgina"/>
      <w:jc w:val="right"/>
      <w:rPr>
        <w:bCs/>
        <w:i/>
        <w:iCs/>
        <w:spacing w:val="-2"/>
        <w:sz w:val="16"/>
        <w:szCs w:val="16"/>
      </w:rPr>
    </w:pPr>
  </w:p>
  <w:p w:rsidR="00984F6A" w:rsidRDefault="00060175" w:rsidP="00060175">
    <w:pPr>
      <w:pStyle w:val="Encabezado"/>
      <w:rPr>
        <w:sz w:val="16"/>
        <w:szCs w:val="16"/>
      </w:rPr>
    </w:pPr>
    <w:r>
      <w:rPr>
        <w:bCs/>
        <w:iCs/>
        <w:color w:val="000000"/>
        <w:spacing w:val="-2"/>
        <w:sz w:val="16"/>
        <w:szCs w:val="16"/>
      </w:rPr>
      <w:tab/>
      <w:t xml:space="preserve">                      </w:t>
    </w:r>
    <w:r w:rsidR="00984F6A">
      <w:rPr>
        <w:bCs/>
        <w:iCs/>
        <w:color w:val="000000"/>
        <w:spacing w:val="-2"/>
        <w:sz w:val="16"/>
        <w:szCs w:val="16"/>
      </w:rPr>
      <w:t>CIATEC</w:t>
    </w:r>
    <w:r w:rsidR="00984F6A" w:rsidRPr="00A94621">
      <w:rPr>
        <w:bCs/>
        <w:iCs/>
        <w:color w:val="000000"/>
        <w:spacing w:val="-2"/>
        <w:sz w:val="16"/>
        <w:szCs w:val="16"/>
      </w:rPr>
      <w:t>, Centro de Innovación Aplicada en Tecnologías Competitivas</w:t>
    </w:r>
    <w:r>
      <w:rPr>
        <w:bCs/>
        <w:iCs/>
        <w:color w:val="000000"/>
        <w:spacing w:val="-2"/>
        <w:sz w:val="16"/>
        <w:szCs w:val="16"/>
      </w:rPr>
      <w:tab/>
      <w:t xml:space="preserve">                                                                   </w:t>
    </w:r>
    <w:r w:rsidRPr="00060175">
      <w:rPr>
        <w:bCs/>
        <w:iCs/>
        <w:spacing w:val="-2"/>
        <w:sz w:val="16"/>
        <w:szCs w:val="16"/>
      </w:rPr>
      <w:t xml:space="preserve"> </w:t>
    </w:r>
    <w:r w:rsidRPr="007E4ED2">
      <w:rPr>
        <w:bCs/>
        <w:iCs/>
        <w:spacing w:val="-2"/>
        <w:sz w:val="16"/>
        <w:szCs w:val="16"/>
      </w:rPr>
      <w:t xml:space="preserve">Pág. </w:t>
    </w:r>
    <w:r w:rsidRPr="007E4ED2">
      <w:rPr>
        <w:rStyle w:val="Nmerodepgina"/>
        <w:i/>
        <w:sz w:val="16"/>
        <w:szCs w:val="16"/>
      </w:rPr>
      <w:fldChar w:fldCharType="begin"/>
    </w:r>
    <w:r w:rsidRPr="007E4ED2">
      <w:rPr>
        <w:rStyle w:val="Nmerodepgina"/>
        <w:sz w:val="16"/>
        <w:szCs w:val="16"/>
      </w:rPr>
      <w:instrText xml:space="preserve"> PAGE </w:instrText>
    </w:r>
    <w:r w:rsidRPr="007E4ED2">
      <w:rPr>
        <w:rStyle w:val="Nmerodepgina"/>
        <w:i/>
        <w:sz w:val="16"/>
        <w:szCs w:val="16"/>
      </w:rPr>
      <w:fldChar w:fldCharType="separate"/>
    </w:r>
    <w:r w:rsidR="00197B5C">
      <w:rPr>
        <w:rStyle w:val="Nmerodepgina"/>
        <w:noProof/>
        <w:sz w:val="16"/>
        <w:szCs w:val="16"/>
      </w:rPr>
      <w:t>1</w:t>
    </w:r>
    <w:r w:rsidRPr="007E4ED2">
      <w:rPr>
        <w:rStyle w:val="Nmerodepgina"/>
        <w:i/>
        <w:sz w:val="16"/>
        <w:szCs w:val="16"/>
      </w:rPr>
      <w:fldChar w:fldCharType="end"/>
    </w:r>
  </w:p>
  <w:p w:rsidR="00984F6A" w:rsidRDefault="00984F6A" w:rsidP="00457F23">
    <w:pPr>
      <w:pStyle w:val="Encabezado"/>
      <w:jc w:val="center"/>
      <w:rPr>
        <w:sz w:val="16"/>
        <w:szCs w:val="16"/>
      </w:rPr>
    </w:pPr>
    <w:r>
      <w:rPr>
        <w:noProof/>
        <w:lang w:val="es-MX" w:eastAsia="es-MX"/>
      </w:rPr>
      <mc:AlternateContent>
        <mc:Choice Requires="wps">
          <w:drawing>
            <wp:anchor distT="0" distB="0" distL="114300" distR="114300" simplePos="0" relativeHeight="251750400" behindDoc="0" locked="0" layoutInCell="1" allowOverlap="1" wp14:anchorId="2FB7A92B" wp14:editId="33E19D34">
              <wp:simplePos x="0" y="0"/>
              <wp:positionH relativeFrom="column">
                <wp:posOffset>2540</wp:posOffset>
              </wp:positionH>
              <wp:positionV relativeFrom="paragraph">
                <wp:posOffset>56515</wp:posOffset>
              </wp:positionV>
              <wp:extent cx="6003925" cy="0"/>
              <wp:effectExtent l="0" t="19050" r="15875" b="19050"/>
              <wp:wrapNone/>
              <wp:docPr id="9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45pt" to="47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08542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9908F1"/>
    <w:multiLevelType w:val="hybridMultilevel"/>
    <w:tmpl w:val="FEB86598"/>
    <w:lvl w:ilvl="0" w:tplc="7186A402">
      <w:start w:val="1"/>
      <w:numFmt w:val="bullet"/>
      <w:lvlText w:val=""/>
      <w:lvlJc w:val="left"/>
      <w:pPr>
        <w:tabs>
          <w:tab w:val="num" w:pos="454"/>
        </w:tabs>
        <w:ind w:left="454" w:hanging="284"/>
      </w:pPr>
      <w:rPr>
        <w:rFonts w:ascii="Symbol" w:hAnsi="Symbol" w:hint="default"/>
      </w:rPr>
    </w:lvl>
    <w:lvl w:ilvl="1" w:tplc="EBB4FADA">
      <w:start w:val="1"/>
      <w:numFmt w:val="bullet"/>
      <w:lvlText w:val="­"/>
      <w:lvlJc w:val="left"/>
      <w:pPr>
        <w:tabs>
          <w:tab w:val="num" w:pos="964"/>
        </w:tabs>
        <w:ind w:left="964" w:hanging="510"/>
      </w:pPr>
      <w:rPr>
        <w:rFonts w:ascii="Courier New" w:hAnsi="Courier New" w:hint="default"/>
      </w:rPr>
    </w:lvl>
    <w:lvl w:ilvl="2" w:tplc="D6AAC71C">
      <w:start w:val="1"/>
      <w:numFmt w:val="bullet"/>
      <w:lvlText w:val=""/>
      <w:lvlJc w:val="left"/>
      <w:pPr>
        <w:tabs>
          <w:tab w:val="num" w:pos="2140"/>
        </w:tabs>
        <w:ind w:left="2160" w:hanging="360"/>
      </w:pPr>
      <w:rPr>
        <w:rFonts w:ascii="Symbol" w:hAnsi="Symbol" w:hint="default"/>
        <w:color w:val="auto"/>
      </w:rPr>
    </w:lvl>
    <w:lvl w:ilvl="3" w:tplc="DD7EEAFA">
      <w:start w:val="1"/>
      <w:numFmt w:val="bullet"/>
      <w:lvlText w:val="o"/>
      <w:lvlJc w:val="left"/>
      <w:pPr>
        <w:tabs>
          <w:tab w:val="num" w:pos="2747"/>
        </w:tabs>
        <w:ind w:left="2860" w:hanging="340"/>
      </w:pPr>
      <w:rPr>
        <w:rFonts w:ascii="Courier New" w:hAnsi="Courier New"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
    <w:nsid w:val="0247008F"/>
    <w:multiLevelType w:val="hybridMultilevel"/>
    <w:tmpl w:val="34C838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74D3E78"/>
    <w:multiLevelType w:val="hybridMultilevel"/>
    <w:tmpl w:val="AB380554"/>
    <w:lvl w:ilvl="0" w:tplc="5C7A365E">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CA047C"/>
    <w:multiLevelType w:val="hybridMultilevel"/>
    <w:tmpl w:val="65200B42"/>
    <w:lvl w:ilvl="0" w:tplc="5D04DA30">
      <w:start w:val="1"/>
      <w:numFmt w:val="bullet"/>
      <w:lvlText w:val="•"/>
      <w:lvlJc w:val="left"/>
      <w:pPr>
        <w:tabs>
          <w:tab w:val="num" w:pos="720"/>
        </w:tabs>
        <w:ind w:left="720" w:hanging="360"/>
      </w:pPr>
      <w:rPr>
        <w:rFonts w:ascii="Arial" w:hAnsi="Arial" w:hint="default"/>
      </w:rPr>
    </w:lvl>
    <w:lvl w:ilvl="1" w:tplc="F9E46484" w:tentative="1">
      <w:start w:val="1"/>
      <w:numFmt w:val="bullet"/>
      <w:lvlText w:val="•"/>
      <w:lvlJc w:val="left"/>
      <w:pPr>
        <w:tabs>
          <w:tab w:val="num" w:pos="1440"/>
        </w:tabs>
        <w:ind w:left="1440" w:hanging="360"/>
      </w:pPr>
      <w:rPr>
        <w:rFonts w:ascii="Arial" w:hAnsi="Arial" w:hint="default"/>
      </w:rPr>
    </w:lvl>
    <w:lvl w:ilvl="2" w:tplc="91C6DEC0" w:tentative="1">
      <w:start w:val="1"/>
      <w:numFmt w:val="bullet"/>
      <w:lvlText w:val="•"/>
      <w:lvlJc w:val="left"/>
      <w:pPr>
        <w:tabs>
          <w:tab w:val="num" w:pos="2160"/>
        </w:tabs>
        <w:ind w:left="2160" w:hanging="360"/>
      </w:pPr>
      <w:rPr>
        <w:rFonts w:ascii="Arial" w:hAnsi="Arial" w:hint="default"/>
      </w:rPr>
    </w:lvl>
    <w:lvl w:ilvl="3" w:tplc="F65CE61C" w:tentative="1">
      <w:start w:val="1"/>
      <w:numFmt w:val="bullet"/>
      <w:lvlText w:val="•"/>
      <w:lvlJc w:val="left"/>
      <w:pPr>
        <w:tabs>
          <w:tab w:val="num" w:pos="2880"/>
        </w:tabs>
        <w:ind w:left="2880" w:hanging="360"/>
      </w:pPr>
      <w:rPr>
        <w:rFonts w:ascii="Arial" w:hAnsi="Arial" w:hint="default"/>
      </w:rPr>
    </w:lvl>
    <w:lvl w:ilvl="4" w:tplc="78A009CC" w:tentative="1">
      <w:start w:val="1"/>
      <w:numFmt w:val="bullet"/>
      <w:lvlText w:val="•"/>
      <w:lvlJc w:val="left"/>
      <w:pPr>
        <w:tabs>
          <w:tab w:val="num" w:pos="3600"/>
        </w:tabs>
        <w:ind w:left="3600" w:hanging="360"/>
      </w:pPr>
      <w:rPr>
        <w:rFonts w:ascii="Arial" w:hAnsi="Arial" w:hint="default"/>
      </w:rPr>
    </w:lvl>
    <w:lvl w:ilvl="5" w:tplc="193207C0" w:tentative="1">
      <w:start w:val="1"/>
      <w:numFmt w:val="bullet"/>
      <w:lvlText w:val="•"/>
      <w:lvlJc w:val="left"/>
      <w:pPr>
        <w:tabs>
          <w:tab w:val="num" w:pos="4320"/>
        </w:tabs>
        <w:ind w:left="4320" w:hanging="360"/>
      </w:pPr>
      <w:rPr>
        <w:rFonts w:ascii="Arial" w:hAnsi="Arial" w:hint="default"/>
      </w:rPr>
    </w:lvl>
    <w:lvl w:ilvl="6" w:tplc="CC4E5236" w:tentative="1">
      <w:start w:val="1"/>
      <w:numFmt w:val="bullet"/>
      <w:lvlText w:val="•"/>
      <w:lvlJc w:val="left"/>
      <w:pPr>
        <w:tabs>
          <w:tab w:val="num" w:pos="5040"/>
        </w:tabs>
        <w:ind w:left="5040" w:hanging="360"/>
      </w:pPr>
      <w:rPr>
        <w:rFonts w:ascii="Arial" w:hAnsi="Arial" w:hint="default"/>
      </w:rPr>
    </w:lvl>
    <w:lvl w:ilvl="7" w:tplc="5888F0AC" w:tentative="1">
      <w:start w:val="1"/>
      <w:numFmt w:val="bullet"/>
      <w:lvlText w:val="•"/>
      <w:lvlJc w:val="left"/>
      <w:pPr>
        <w:tabs>
          <w:tab w:val="num" w:pos="5760"/>
        </w:tabs>
        <w:ind w:left="5760" w:hanging="360"/>
      </w:pPr>
      <w:rPr>
        <w:rFonts w:ascii="Arial" w:hAnsi="Arial" w:hint="default"/>
      </w:rPr>
    </w:lvl>
    <w:lvl w:ilvl="8" w:tplc="9B6E474C" w:tentative="1">
      <w:start w:val="1"/>
      <w:numFmt w:val="bullet"/>
      <w:lvlText w:val="•"/>
      <w:lvlJc w:val="left"/>
      <w:pPr>
        <w:tabs>
          <w:tab w:val="num" w:pos="6480"/>
        </w:tabs>
        <w:ind w:left="6480" w:hanging="360"/>
      </w:pPr>
      <w:rPr>
        <w:rFonts w:ascii="Arial" w:hAnsi="Arial" w:hint="default"/>
      </w:rPr>
    </w:lvl>
  </w:abstractNum>
  <w:abstractNum w:abstractNumId="5">
    <w:nsid w:val="08514966"/>
    <w:multiLevelType w:val="hybridMultilevel"/>
    <w:tmpl w:val="3A9A6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A2384C"/>
    <w:multiLevelType w:val="hybridMultilevel"/>
    <w:tmpl w:val="0CD0CF80"/>
    <w:lvl w:ilvl="0" w:tplc="0C0A0005">
      <w:start w:val="1"/>
      <w:numFmt w:val="bullet"/>
      <w:lvlText w:val=""/>
      <w:lvlJc w:val="left"/>
      <w:pPr>
        <w:tabs>
          <w:tab w:val="num" w:pos="1437"/>
        </w:tabs>
        <w:ind w:left="1437" w:hanging="360"/>
      </w:pPr>
      <w:rPr>
        <w:rFonts w:ascii="Wingdings" w:hAnsi="Wingdings" w:hint="default"/>
      </w:rPr>
    </w:lvl>
    <w:lvl w:ilvl="1" w:tplc="0C0A0003" w:tentative="1">
      <w:start w:val="1"/>
      <w:numFmt w:val="bullet"/>
      <w:lvlText w:val="o"/>
      <w:lvlJc w:val="left"/>
      <w:pPr>
        <w:tabs>
          <w:tab w:val="num" w:pos="2157"/>
        </w:tabs>
        <w:ind w:left="2157" w:hanging="360"/>
      </w:pPr>
      <w:rPr>
        <w:rFonts w:ascii="Courier New" w:hAnsi="Courier New" w:cs="Courier New" w:hint="default"/>
      </w:rPr>
    </w:lvl>
    <w:lvl w:ilvl="2" w:tplc="0C0A0005" w:tentative="1">
      <w:start w:val="1"/>
      <w:numFmt w:val="bullet"/>
      <w:lvlText w:val=""/>
      <w:lvlJc w:val="left"/>
      <w:pPr>
        <w:tabs>
          <w:tab w:val="num" w:pos="2877"/>
        </w:tabs>
        <w:ind w:left="2877" w:hanging="360"/>
      </w:pPr>
      <w:rPr>
        <w:rFonts w:ascii="Wingdings" w:hAnsi="Wingdings" w:hint="default"/>
      </w:rPr>
    </w:lvl>
    <w:lvl w:ilvl="3" w:tplc="0C0A0001" w:tentative="1">
      <w:start w:val="1"/>
      <w:numFmt w:val="bullet"/>
      <w:lvlText w:val=""/>
      <w:lvlJc w:val="left"/>
      <w:pPr>
        <w:tabs>
          <w:tab w:val="num" w:pos="3597"/>
        </w:tabs>
        <w:ind w:left="3597" w:hanging="360"/>
      </w:pPr>
      <w:rPr>
        <w:rFonts w:ascii="Symbol" w:hAnsi="Symbol" w:hint="default"/>
      </w:rPr>
    </w:lvl>
    <w:lvl w:ilvl="4" w:tplc="0C0A0003" w:tentative="1">
      <w:start w:val="1"/>
      <w:numFmt w:val="bullet"/>
      <w:lvlText w:val="o"/>
      <w:lvlJc w:val="left"/>
      <w:pPr>
        <w:tabs>
          <w:tab w:val="num" w:pos="4317"/>
        </w:tabs>
        <w:ind w:left="4317" w:hanging="360"/>
      </w:pPr>
      <w:rPr>
        <w:rFonts w:ascii="Courier New" w:hAnsi="Courier New" w:cs="Courier New" w:hint="default"/>
      </w:rPr>
    </w:lvl>
    <w:lvl w:ilvl="5" w:tplc="0C0A0005" w:tentative="1">
      <w:start w:val="1"/>
      <w:numFmt w:val="bullet"/>
      <w:lvlText w:val=""/>
      <w:lvlJc w:val="left"/>
      <w:pPr>
        <w:tabs>
          <w:tab w:val="num" w:pos="5037"/>
        </w:tabs>
        <w:ind w:left="5037" w:hanging="360"/>
      </w:pPr>
      <w:rPr>
        <w:rFonts w:ascii="Wingdings" w:hAnsi="Wingdings" w:hint="default"/>
      </w:rPr>
    </w:lvl>
    <w:lvl w:ilvl="6" w:tplc="0C0A0001" w:tentative="1">
      <w:start w:val="1"/>
      <w:numFmt w:val="bullet"/>
      <w:lvlText w:val=""/>
      <w:lvlJc w:val="left"/>
      <w:pPr>
        <w:tabs>
          <w:tab w:val="num" w:pos="5757"/>
        </w:tabs>
        <w:ind w:left="5757" w:hanging="360"/>
      </w:pPr>
      <w:rPr>
        <w:rFonts w:ascii="Symbol" w:hAnsi="Symbol" w:hint="default"/>
      </w:rPr>
    </w:lvl>
    <w:lvl w:ilvl="7" w:tplc="0C0A0003" w:tentative="1">
      <w:start w:val="1"/>
      <w:numFmt w:val="bullet"/>
      <w:lvlText w:val="o"/>
      <w:lvlJc w:val="left"/>
      <w:pPr>
        <w:tabs>
          <w:tab w:val="num" w:pos="6477"/>
        </w:tabs>
        <w:ind w:left="6477" w:hanging="360"/>
      </w:pPr>
      <w:rPr>
        <w:rFonts w:ascii="Courier New" w:hAnsi="Courier New" w:cs="Courier New" w:hint="default"/>
      </w:rPr>
    </w:lvl>
    <w:lvl w:ilvl="8" w:tplc="0C0A0005" w:tentative="1">
      <w:start w:val="1"/>
      <w:numFmt w:val="bullet"/>
      <w:lvlText w:val=""/>
      <w:lvlJc w:val="left"/>
      <w:pPr>
        <w:tabs>
          <w:tab w:val="num" w:pos="7197"/>
        </w:tabs>
        <w:ind w:left="7197" w:hanging="360"/>
      </w:pPr>
      <w:rPr>
        <w:rFonts w:ascii="Wingdings" w:hAnsi="Wingdings" w:hint="default"/>
      </w:rPr>
    </w:lvl>
  </w:abstractNum>
  <w:abstractNum w:abstractNumId="7">
    <w:nsid w:val="0B671C0A"/>
    <w:multiLevelType w:val="hybridMultilevel"/>
    <w:tmpl w:val="C28644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10287C5D"/>
    <w:multiLevelType w:val="hybridMultilevel"/>
    <w:tmpl w:val="EDB60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B96487"/>
    <w:multiLevelType w:val="hybridMultilevel"/>
    <w:tmpl w:val="C3308312"/>
    <w:lvl w:ilvl="0" w:tplc="080A000B">
      <w:start w:val="1"/>
      <w:numFmt w:val="bullet"/>
      <w:lvlText w:val=""/>
      <w:lvlJc w:val="left"/>
      <w:pPr>
        <w:ind w:left="6456" w:hanging="360"/>
      </w:pPr>
      <w:rPr>
        <w:rFonts w:ascii="Wingdings" w:hAnsi="Wingdings" w:hint="default"/>
      </w:rPr>
    </w:lvl>
    <w:lvl w:ilvl="1" w:tplc="080A0003" w:tentative="1">
      <w:start w:val="1"/>
      <w:numFmt w:val="bullet"/>
      <w:lvlText w:val="o"/>
      <w:lvlJc w:val="left"/>
      <w:pPr>
        <w:ind w:left="7176" w:hanging="360"/>
      </w:pPr>
      <w:rPr>
        <w:rFonts w:ascii="Courier New" w:hAnsi="Courier New" w:cs="Courier New" w:hint="default"/>
      </w:rPr>
    </w:lvl>
    <w:lvl w:ilvl="2" w:tplc="080A0005" w:tentative="1">
      <w:start w:val="1"/>
      <w:numFmt w:val="bullet"/>
      <w:lvlText w:val=""/>
      <w:lvlJc w:val="left"/>
      <w:pPr>
        <w:ind w:left="7896" w:hanging="360"/>
      </w:pPr>
      <w:rPr>
        <w:rFonts w:ascii="Wingdings" w:hAnsi="Wingdings" w:hint="default"/>
      </w:rPr>
    </w:lvl>
    <w:lvl w:ilvl="3" w:tplc="080A0001" w:tentative="1">
      <w:start w:val="1"/>
      <w:numFmt w:val="bullet"/>
      <w:lvlText w:val=""/>
      <w:lvlJc w:val="left"/>
      <w:pPr>
        <w:ind w:left="8616" w:hanging="360"/>
      </w:pPr>
      <w:rPr>
        <w:rFonts w:ascii="Symbol" w:hAnsi="Symbol" w:hint="default"/>
      </w:rPr>
    </w:lvl>
    <w:lvl w:ilvl="4" w:tplc="080A0003" w:tentative="1">
      <w:start w:val="1"/>
      <w:numFmt w:val="bullet"/>
      <w:lvlText w:val="o"/>
      <w:lvlJc w:val="left"/>
      <w:pPr>
        <w:ind w:left="9336" w:hanging="360"/>
      </w:pPr>
      <w:rPr>
        <w:rFonts w:ascii="Courier New" w:hAnsi="Courier New" w:cs="Courier New" w:hint="default"/>
      </w:rPr>
    </w:lvl>
    <w:lvl w:ilvl="5" w:tplc="080A0005" w:tentative="1">
      <w:start w:val="1"/>
      <w:numFmt w:val="bullet"/>
      <w:lvlText w:val=""/>
      <w:lvlJc w:val="left"/>
      <w:pPr>
        <w:ind w:left="10056" w:hanging="360"/>
      </w:pPr>
      <w:rPr>
        <w:rFonts w:ascii="Wingdings" w:hAnsi="Wingdings" w:hint="default"/>
      </w:rPr>
    </w:lvl>
    <w:lvl w:ilvl="6" w:tplc="080A0001" w:tentative="1">
      <w:start w:val="1"/>
      <w:numFmt w:val="bullet"/>
      <w:lvlText w:val=""/>
      <w:lvlJc w:val="left"/>
      <w:pPr>
        <w:ind w:left="10776" w:hanging="360"/>
      </w:pPr>
      <w:rPr>
        <w:rFonts w:ascii="Symbol" w:hAnsi="Symbol" w:hint="default"/>
      </w:rPr>
    </w:lvl>
    <w:lvl w:ilvl="7" w:tplc="080A0003" w:tentative="1">
      <w:start w:val="1"/>
      <w:numFmt w:val="bullet"/>
      <w:lvlText w:val="o"/>
      <w:lvlJc w:val="left"/>
      <w:pPr>
        <w:ind w:left="11496" w:hanging="360"/>
      </w:pPr>
      <w:rPr>
        <w:rFonts w:ascii="Courier New" w:hAnsi="Courier New" w:cs="Courier New" w:hint="default"/>
      </w:rPr>
    </w:lvl>
    <w:lvl w:ilvl="8" w:tplc="080A0005" w:tentative="1">
      <w:start w:val="1"/>
      <w:numFmt w:val="bullet"/>
      <w:lvlText w:val=""/>
      <w:lvlJc w:val="left"/>
      <w:pPr>
        <w:ind w:left="12216" w:hanging="360"/>
      </w:pPr>
      <w:rPr>
        <w:rFonts w:ascii="Wingdings" w:hAnsi="Wingdings" w:hint="default"/>
      </w:rPr>
    </w:lvl>
  </w:abstractNum>
  <w:abstractNum w:abstractNumId="10">
    <w:nsid w:val="1B6C4044"/>
    <w:multiLevelType w:val="hybridMultilevel"/>
    <w:tmpl w:val="B692A9E4"/>
    <w:lvl w:ilvl="0" w:tplc="0C0A000B">
      <w:start w:val="1"/>
      <w:numFmt w:val="bullet"/>
      <w:lvlText w:val=""/>
      <w:lvlJc w:val="left"/>
      <w:pPr>
        <w:tabs>
          <w:tab w:val="num" w:pos="360"/>
        </w:tabs>
        <w:ind w:left="360" w:hanging="360"/>
      </w:pPr>
      <w:rPr>
        <w:rFonts w:ascii="Wingdings" w:hAnsi="Wingdings" w:hint="default"/>
      </w:rPr>
    </w:lvl>
    <w:lvl w:ilvl="1" w:tplc="85C68472">
      <w:start w:val="1"/>
      <w:numFmt w:val="bullet"/>
      <w:lvlText w:val=""/>
      <w:lvlJc w:val="left"/>
      <w:pPr>
        <w:tabs>
          <w:tab w:val="num" w:pos="1080"/>
        </w:tabs>
        <w:ind w:left="1080" w:hanging="360"/>
      </w:pPr>
      <w:rPr>
        <w:rFonts w:ascii="Symbol" w:hAnsi="Symbol" w:hint="default"/>
        <w:color w:val="auto"/>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1BD854B6"/>
    <w:multiLevelType w:val="hybridMultilevel"/>
    <w:tmpl w:val="13BEC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D091693"/>
    <w:multiLevelType w:val="hybridMultilevel"/>
    <w:tmpl w:val="54C22B0E"/>
    <w:lvl w:ilvl="0" w:tplc="080A0017">
      <w:start w:val="1"/>
      <w:numFmt w:val="lowerLetter"/>
      <w:lvlText w:val="%1)"/>
      <w:lvlJc w:val="left"/>
      <w:pPr>
        <w:ind w:left="791" w:hanging="360"/>
      </w:pPr>
    </w:lvl>
    <w:lvl w:ilvl="1" w:tplc="080A0019" w:tentative="1">
      <w:start w:val="1"/>
      <w:numFmt w:val="lowerLetter"/>
      <w:lvlText w:val="%2."/>
      <w:lvlJc w:val="left"/>
      <w:pPr>
        <w:ind w:left="1511" w:hanging="360"/>
      </w:pPr>
    </w:lvl>
    <w:lvl w:ilvl="2" w:tplc="080A001B" w:tentative="1">
      <w:start w:val="1"/>
      <w:numFmt w:val="lowerRoman"/>
      <w:lvlText w:val="%3."/>
      <w:lvlJc w:val="right"/>
      <w:pPr>
        <w:ind w:left="2231" w:hanging="180"/>
      </w:pPr>
    </w:lvl>
    <w:lvl w:ilvl="3" w:tplc="080A000F" w:tentative="1">
      <w:start w:val="1"/>
      <w:numFmt w:val="decimal"/>
      <w:lvlText w:val="%4."/>
      <w:lvlJc w:val="left"/>
      <w:pPr>
        <w:ind w:left="2951" w:hanging="360"/>
      </w:pPr>
    </w:lvl>
    <w:lvl w:ilvl="4" w:tplc="080A0019" w:tentative="1">
      <w:start w:val="1"/>
      <w:numFmt w:val="lowerLetter"/>
      <w:lvlText w:val="%5."/>
      <w:lvlJc w:val="left"/>
      <w:pPr>
        <w:ind w:left="3671" w:hanging="360"/>
      </w:pPr>
    </w:lvl>
    <w:lvl w:ilvl="5" w:tplc="080A001B" w:tentative="1">
      <w:start w:val="1"/>
      <w:numFmt w:val="lowerRoman"/>
      <w:lvlText w:val="%6."/>
      <w:lvlJc w:val="right"/>
      <w:pPr>
        <w:ind w:left="4391" w:hanging="180"/>
      </w:pPr>
    </w:lvl>
    <w:lvl w:ilvl="6" w:tplc="080A000F" w:tentative="1">
      <w:start w:val="1"/>
      <w:numFmt w:val="decimal"/>
      <w:lvlText w:val="%7."/>
      <w:lvlJc w:val="left"/>
      <w:pPr>
        <w:ind w:left="5111" w:hanging="360"/>
      </w:pPr>
    </w:lvl>
    <w:lvl w:ilvl="7" w:tplc="080A0019" w:tentative="1">
      <w:start w:val="1"/>
      <w:numFmt w:val="lowerLetter"/>
      <w:lvlText w:val="%8."/>
      <w:lvlJc w:val="left"/>
      <w:pPr>
        <w:ind w:left="5831" w:hanging="360"/>
      </w:pPr>
    </w:lvl>
    <w:lvl w:ilvl="8" w:tplc="080A001B" w:tentative="1">
      <w:start w:val="1"/>
      <w:numFmt w:val="lowerRoman"/>
      <w:lvlText w:val="%9."/>
      <w:lvlJc w:val="right"/>
      <w:pPr>
        <w:ind w:left="6551" w:hanging="180"/>
      </w:pPr>
    </w:lvl>
  </w:abstractNum>
  <w:abstractNum w:abstractNumId="13">
    <w:nsid w:val="1E3F09FE"/>
    <w:multiLevelType w:val="hybridMultilevel"/>
    <w:tmpl w:val="EE18BC3E"/>
    <w:lvl w:ilvl="0" w:tplc="0C0A0005">
      <w:start w:val="1"/>
      <w:numFmt w:val="bullet"/>
      <w:lvlText w:val=""/>
      <w:lvlJc w:val="left"/>
      <w:pPr>
        <w:ind w:left="1845" w:hanging="360"/>
      </w:pPr>
      <w:rPr>
        <w:rFonts w:ascii="Wingdings" w:hAnsi="Wingdings" w:hint="default"/>
      </w:rPr>
    </w:lvl>
    <w:lvl w:ilvl="1" w:tplc="0C0A0003" w:tentative="1">
      <w:start w:val="1"/>
      <w:numFmt w:val="bullet"/>
      <w:lvlText w:val="o"/>
      <w:lvlJc w:val="left"/>
      <w:pPr>
        <w:ind w:left="2565" w:hanging="360"/>
      </w:pPr>
      <w:rPr>
        <w:rFonts w:ascii="Courier New" w:hAnsi="Courier New" w:cs="Courier New" w:hint="default"/>
      </w:rPr>
    </w:lvl>
    <w:lvl w:ilvl="2" w:tplc="0C0A0005">
      <w:start w:val="1"/>
      <w:numFmt w:val="bullet"/>
      <w:lvlText w:val=""/>
      <w:lvlJc w:val="left"/>
      <w:pPr>
        <w:ind w:left="3285" w:hanging="360"/>
      </w:pPr>
      <w:rPr>
        <w:rFonts w:ascii="Wingdings" w:hAnsi="Wingdings" w:hint="default"/>
      </w:rPr>
    </w:lvl>
    <w:lvl w:ilvl="3" w:tplc="0C0A0001" w:tentative="1">
      <w:start w:val="1"/>
      <w:numFmt w:val="bullet"/>
      <w:lvlText w:val=""/>
      <w:lvlJc w:val="left"/>
      <w:pPr>
        <w:ind w:left="4005" w:hanging="360"/>
      </w:pPr>
      <w:rPr>
        <w:rFonts w:ascii="Symbol" w:hAnsi="Symbol" w:hint="default"/>
      </w:rPr>
    </w:lvl>
    <w:lvl w:ilvl="4" w:tplc="0C0A0003" w:tentative="1">
      <w:start w:val="1"/>
      <w:numFmt w:val="bullet"/>
      <w:lvlText w:val="o"/>
      <w:lvlJc w:val="left"/>
      <w:pPr>
        <w:ind w:left="4725" w:hanging="360"/>
      </w:pPr>
      <w:rPr>
        <w:rFonts w:ascii="Courier New" w:hAnsi="Courier New" w:cs="Courier New" w:hint="default"/>
      </w:rPr>
    </w:lvl>
    <w:lvl w:ilvl="5" w:tplc="0C0A0005" w:tentative="1">
      <w:start w:val="1"/>
      <w:numFmt w:val="bullet"/>
      <w:lvlText w:val=""/>
      <w:lvlJc w:val="left"/>
      <w:pPr>
        <w:ind w:left="5445" w:hanging="360"/>
      </w:pPr>
      <w:rPr>
        <w:rFonts w:ascii="Wingdings" w:hAnsi="Wingdings" w:hint="default"/>
      </w:rPr>
    </w:lvl>
    <w:lvl w:ilvl="6" w:tplc="0C0A0001" w:tentative="1">
      <w:start w:val="1"/>
      <w:numFmt w:val="bullet"/>
      <w:lvlText w:val=""/>
      <w:lvlJc w:val="left"/>
      <w:pPr>
        <w:ind w:left="6165" w:hanging="360"/>
      </w:pPr>
      <w:rPr>
        <w:rFonts w:ascii="Symbol" w:hAnsi="Symbol" w:hint="default"/>
      </w:rPr>
    </w:lvl>
    <w:lvl w:ilvl="7" w:tplc="0C0A0003" w:tentative="1">
      <w:start w:val="1"/>
      <w:numFmt w:val="bullet"/>
      <w:lvlText w:val="o"/>
      <w:lvlJc w:val="left"/>
      <w:pPr>
        <w:ind w:left="6885" w:hanging="360"/>
      </w:pPr>
      <w:rPr>
        <w:rFonts w:ascii="Courier New" w:hAnsi="Courier New" w:cs="Courier New" w:hint="default"/>
      </w:rPr>
    </w:lvl>
    <w:lvl w:ilvl="8" w:tplc="0C0A0005" w:tentative="1">
      <w:start w:val="1"/>
      <w:numFmt w:val="bullet"/>
      <w:lvlText w:val=""/>
      <w:lvlJc w:val="left"/>
      <w:pPr>
        <w:ind w:left="7605" w:hanging="360"/>
      </w:pPr>
      <w:rPr>
        <w:rFonts w:ascii="Wingdings" w:hAnsi="Wingdings" w:hint="default"/>
      </w:rPr>
    </w:lvl>
  </w:abstractNum>
  <w:abstractNum w:abstractNumId="14">
    <w:nsid w:val="2128249D"/>
    <w:multiLevelType w:val="hybridMultilevel"/>
    <w:tmpl w:val="EE0015BC"/>
    <w:lvl w:ilvl="0" w:tplc="0C0A0001">
      <w:start w:val="1"/>
      <w:numFmt w:val="bullet"/>
      <w:lvlText w:val=""/>
      <w:lvlJc w:val="left"/>
      <w:pPr>
        <w:ind w:left="720" w:hanging="360"/>
      </w:pPr>
      <w:rPr>
        <w:rFonts w:ascii="Symbol" w:hAnsi="Symbol" w:hint="default"/>
      </w:rPr>
    </w:lvl>
    <w:lvl w:ilvl="1" w:tplc="0A4C6402">
      <w:numFmt w:val="bullet"/>
      <w:lvlText w:val="·"/>
      <w:lvlJc w:val="left"/>
      <w:pPr>
        <w:ind w:left="1575" w:hanging="495"/>
      </w:pPr>
      <w:rPr>
        <w:rFonts w:ascii="Calibri" w:eastAsia="Calibri" w:hAnsi="Calibri"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26555098"/>
    <w:multiLevelType w:val="hybridMultilevel"/>
    <w:tmpl w:val="3760BE8C"/>
    <w:lvl w:ilvl="0" w:tplc="883E2538">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293F120C"/>
    <w:multiLevelType w:val="hybridMultilevel"/>
    <w:tmpl w:val="8424E1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3031125F"/>
    <w:multiLevelType w:val="hybridMultilevel"/>
    <w:tmpl w:val="19923A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3B15119"/>
    <w:multiLevelType w:val="hybridMultilevel"/>
    <w:tmpl w:val="EB641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D8843E4"/>
    <w:multiLevelType w:val="hybridMultilevel"/>
    <w:tmpl w:val="799A9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6F62B9"/>
    <w:multiLevelType w:val="hybridMultilevel"/>
    <w:tmpl w:val="CD0AA4F2"/>
    <w:lvl w:ilvl="0" w:tplc="EBB4FADA">
      <w:start w:val="1"/>
      <w:numFmt w:val="bullet"/>
      <w:lvlText w:val="­"/>
      <w:lvlJc w:val="left"/>
      <w:pPr>
        <w:ind w:left="2138" w:hanging="360"/>
      </w:pPr>
      <w:rPr>
        <w:rFonts w:ascii="Courier New" w:hAnsi="Courier New"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nsid w:val="47555768"/>
    <w:multiLevelType w:val="hybridMultilevel"/>
    <w:tmpl w:val="8A88EE9C"/>
    <w:lvl w:ilvl="0" w:tplc="5C7A365E">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AB678B7"/>
    <w:multiLevelType w:val="hybridMultilevel"/>
    <w:tmpl w:val="BAC6B800"/>
    <w:lvl w:ilvl="0" w:tplc="9B06A02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C1D27E6"/>
    <w:multiLevelType w:val="hybridMultilevel"/>
    <w:tmpl w:val="2B72FF6C"/>
    <w:lvl w:ilvl="0" w:tplc="A4BEB05A">
      <w:start w:val="1"/>
      <w:numFmt w:val="bullet"/>
      <w:lvlText w:val=""/>
      <w:lvlJc w:val="left"/>
      <w:pPr>
        <w:tabs>
          <w:tab w:val="num" w:pos="784"/>
        </w:tabs>
        <w:ind w:left="747" w:hanging="737"/>
      </w:pPr>
      <w:rPr>
        <w:rFonts w:ascii="Symbol" w:hAnsi="Symbol" w:hint="default"/>
        <w:color w:val="auto"/>
        <w:sz w:val="18"/>
        <w:szCs w:val="18"/>
      </w:rPr>
    </w:lvl>
    <w:lvl w:ilvl="1" w:tplc="D0F4B6CC">
      <w:numFmt w:val="bullet"/>
      <w:lvlText w:val="-"/>
      <w:lvlJc w:val="left"/>
      <w:pPr>
        <w:tabs>
          <w:tab w:val="num" w:pos="1090"/>
        </w:tabs>
        <w:ind w:left="1090" w:hanging="360"/>
      </w:pPr>
      <w:rPr>
        <w:rFonts w:ascii="Times New Roman" w:eastAsia="Times New Roman" w:hAnsi="Times New Roman" w:cs="Times New Roman" w:hint="default"/>
      </w:rPr>
    </w:lvl>
    <w:lvl w:ilvl="2" w:tplc="0C0A0005" w:tentative="1">
      <w:start w:val="1"/>
      <w:numFmt w:val="bullet"/>
      <w:lvlText w:val=""/>
      <w:lvlJc w:val="left"/>
      <w:pPr>
        <w:tabs>
          <w:tab w:val="num" w:pos="1810"/>
        </w:tabs>
        <w:ind w:left="1810" w:hanging="360"/>
      </w:pPr>
      <w:rPr>
        <w:rFonts w:ascii="Wingdings" w:hAnsi="Wingdings" w:hint="default"/>
      </w:rPr>
    </w:lvl>
    <w:lvl w:ilvl="3" w:tplc="0C0A0001" w:tentative="1">
      <w:start w:val="1"/>
      <w:numFmt w:val="bullet"/>
      <w:lvlText w:val=""/>
      <w:lvlJc w:val="left"/>
      <w:pPr>
        <w:tabs>
          <w:tab w:val="num" w:pos="2530"/>
        </w:tabs>
        <w:ind w:left="2530" w:hanging="360"/>
      </w:pPr>
      <w:rPr>
        <w:rFonts w:ascii="Symbol" w:hAnsi="Symbol" w:hint="default"/>
      </w:rPr>
    </w:lvl>
    <w:lvl w:ilvl="4" w:tplc="0C0A0003" w:tentative="1">
      <w:start w:val="1"/>
      <w:numFmt w:val="bullet"/>
      <w:lvlText w:val="o"/>
      <w:lvlJc w:val="left"/>
      <w:pPr>
        <w:tabs>
          <w:tab w:val="num" w:pos="3250"/>
        </w:tabs>
        <w:ind w:left="3250" w:hanging="360"/>
      </w:pPr>
      <w:rPr>
        <w:rFonts w:ascii="Courier New" w:hAnsi="Courier New" w:cs="Courier New" w:hint="default"/>
      </w:rPr>
    </w:lvl>
    <w:lvl w:ilvl="5" w:tplc="0C0A0005" w:tentative="1">
      <w:start w:val="1"/>
      <w:numFmt w:val="bullet"/>
      <w:lvlText w:val=""/>
      <w:lvlJc w:val="left"/>
      <w:pPr>
        <w:tabs>
          <w:tab w:val="num" w:pos="3970"/>
        </w:tabs>
        <w:ind w:left="3970" w:hanging="360"/>
      </w:pPr>
      <w:rPr>
        <w:rFonts w:ascii="Wingdings" w:hAnsi="Wingdings" w:hint="default"/>
      </w:rPr>
    </w:lvl>
    <w:lvl w:ilvl="6" w:tplc="0C0A0001" w:tentative="1">
      <w:start w:val="1"/>
      <w:numFmt w:val="bullet"/>
      <w:lvlText w:val=""/>
      <w:lvlJc w:val="left"/>
      <w:pPr>
        <w:tabs>
          <w:tab w:val="num" w:pos="4690"/>
        </w:tabs>
        <w:ind w:left="4690" w:hanging="360"/>
      </w:pPr>
      <w:rPr>
        <w:rFonts w:ascii="Symbol" w:hAnsi="Symbol" w:hint="default"/>
      </w:rPr>
    </w:lvl>
    <w:lvl w:ilvl="7" w:tplc="0C0A0003" w:tentative="1">
      <w:start w:val="1"/>
      <w:numFmt w:val="bullet"/>
      <w:lvlText w:val="o"/>
      <w:lvlJc w:val="left"/>
      <w:pPr>
        <w:tabs>
          <w:tab w:val="num" w:pos="5410"/>
        </w:tabs>
        <w:ind w:left="5410" w:hanging="360"/>
      </w:pPr>
      <w:rPr>
        <w:rFonts w:ascii="Courier New" w:hAnsi="Courier New" w:cs="Courier New" w:hint="default"/>
      </w:rPr>
    </w:lvl>
    <w:lvl w:ilvl="8" w:tplc="0C0A0005" w:tentative="1">
      <w:start w:val="1"/>
      <w:numFmt w:val="bullet"/>
      <w:lvlText w:val=""/>
      <w:lvlJc w:val="left"/>
      <w:pPr>
        <w:tabs>
          <w:tab w:val="num" w:pos="6130"/>
        </w:tabs>
        <w:ind w:left="6130" w:hanging="360"/>
      </w:pPr>
      <w:rPr>
        <w:rFonts w:ascii="Wingdings" w:hAnsi="Wingdings" w:hint="default"/>
      </w:rPr>
    </w:lvl>
  </w:abstractNum>
  <w:abstractNum w:abstractNumId="24">
    <w:nsid w:val="51EF076E"/>
    <w:multiLevelType w:val="hybridMultilevel"/>
    <w:tmpl w:val="4E2AF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34137AE"/>
    <w:multiLevelType w:val="hybridMultilevel"/>
    <w:tmpl w:val="91EEC024"/>
    <w:lvl w:ilvl="0" w:tplc="B066A6EE">
      <w:start w:val="1"/>
      <w:numFmt w:val="decimal"/>
      <w:lvlText w:val="%1."/>
      <w:lvlJc w:val="left"/>
      <w:pPr>
        <w:ind w:left="600" w:hanging="570"/>
      </w:pPr>
      <w:rPr>
        <w:b/>
      </w:rPr>
    </w:lvl>
    <w:lvl w:ilvl="1" w:tplc="0C0A0019">
      <w:start w:val="1"/>
      <w:numFmt w:val="lowerLetter"/>
      <w:lvlText w:val="%2."/>
      <w:lvlJc w:val="left"/>
      <w:pPr>
        <w:ind w:left="1110" w:hanging="360"/>
      </w:pPr>
    </w:lvl>
    <w:lvl w:ilvl="2" w:tplc="0C0A001B">
      <w:start w:val="1"/>
      <w:numFmt w:val="lowerRoman"/>
      <w:lvlText w:val="%3."/>
      <w:lvlJc w:val="right"/>
      <w:pPr>
        <w:ind w:left="1830" w:hanging="180"/>
      </w:pPr>
    </w:lvl>
    <w:lvl w:ilvl="3" w:tplc="0C0A000F">
      <w:start w:val="1"/>
      <w:numFmt w:val="decimal"/>
      <w:lvlText w:val="%4."/>
      <w:lvlJc w:val="left"/>
      <w:pPr>
        <w:ind w:left="2550" w:hanging="360"/>
      </w:pPr>
    </w:lvl>
    <w:lvl w:ilvl="4" w:tplc="0C0A0019">
      <w:start w:val="1"/>
      <w:numFmt w:val="lowerLetter"/>
      <w:lvlText w:val="%5."/>
      <w:lvlJc w:val="left"/>
      <w:pPr>
        <w:ind w:left="3270" w:hanging="360"/>
      </w:pPr>
    </w:lvl>
    <w:lvl w:ilvl="5" w:tplc="0C0A001B">
      <w:start w:val="1"/>
      <w:numFmt w:val="lowerRoman"/>
      <w:lvlText w:val="%6."/>
      <w:lvlJc w:val="right"/>
      <w:pPr>
        <w:ind w:left="3990" w:hanging="180"/>
      </w:pPr>
    </w:lvl>
    <w:lvl w:ilvl="6" w:tplc="0C0A000F">
      <w:start w:val="1"/>
      <w:numFmt w:val="decimal"/>
      <w:lvlText w:val="%7."/>
      <w:lvlJc w:val="left"/>
      <w:pPr>
        <w:ind w:left="4710" w:hanging="360"/>
      </w:pPr>
    </w:lvl>
    <w:lvl w:ilvl="7" w:tplc="0C0A0019">
      <w:start w:val="1"/>
      <w:numFmt w:val="lowerLetter"/>
      <w:lvlText w:val="%8."/>
      <w:lvlJc w:val="left"/>
      <w:pPr>
        <w:ind w:left="5430" w:hanging="360"/>
      </w:pPr>
    </w:lvl>
    <w:lvl w:ilvl="8" w:tplc="0C0A001B">
      <w:start w:val="1"/>
      <w:numFmt w:val="lowerRoman"/>
      <w:lvlText w:val="%9."/>
      <w:lvlJc w:val="right"/>
      <w:pPr>
        <w:ind w:left="6150" w:hanging="180"/>
      </w:pPr>
    </w:lvl>
  </w:abstractNum>
  <w:abstractNum w:abstractNumId="26">
    <w:nsid w:val="53F4024B"/>
    <w:multiLevelType w:val="hybridMultilevel"/>
    <w:tmpl w:val="4A0614A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nsid w:val="5EED76CC"/>
    <w:multiLevelType w:val="hybridMultilevel"/>
    <w:tmpl w:val="5DB67D52"/>
    <w:lvl w:ilvl="0" w:tplc="CC34A63A">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nsid w:val="643213ED"/>
    <w:multiLevelType w:val="hybridMultilevel"/>
    <w:tmpl w:val="3F007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C3085C"/>
    <w:multiLevelType w:val="hybridMultilevel"/>
    <w:tmpl w:val="BB427B4E"/>
    <w:lvl w:ilvl="0" w:tplc="0C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6CA1897"/>
    <w:multiLevelType w:val="hybridMultilevel"/>
    <w:tmpl w:val="14789F42"/>
    <w:lvl w:ilvl="0" w:tplc="2140E9BC">
      <w:start w:val="1"/>
      <w:numFmt w:val="bullet"/>
      <w:lvlText w:val="•"/>
      <w:lvlJc w:val="left"/>
      <w:pPr>
        <w:tabs>
          <w:tab w:val="num" w:pos="360"/>
        </w:tabs>
        <w:ind w:left="360" w:hanging="360"/>
      </w:pPr>
      <w:rPr>
        <w:rFonts w:ascii="Arial" w:hAnsi="Arial" w:hint="default"/>
      </w:rPr>
    </w:lvl>
    <w:lvl w:ilvl="1" w:tplc="83CEEE5E" w:tentative="1">
      <w:start w:val="1"/>
      <w:numFmt w:val="bullet"/>
      <w:lvlText w:val="•"/>
      <w:lvlJc w:val="left"/>
      <w:pPr>
        <w:tabs>
          <w:tab w:val="num" w:pos="1080"/>
        </w:tabs>
        <w:ind w:left="1080" w:hanging="360"/>
      </w:pPr>
      <w:rPr>
        <w:rFonts w:ascii="Arial" w:hAnsi="Arial" w:hint="default"/>
      </w:rPr>
    </w:lvl>
    <w:lvl w:ilvl="2" w:tplc="51A6E334" w:tentative="1">
      <w:start w:val="1"/>
      <w:numFmt w:val="bullet"/>
      <w:lvlText w:val="•"/>
      <w:lvlJc w:val="left"/>
      <w:pPr>
        <w:tabs>
          <w:tab w:val="num" w:pos="1800"/>
        </w:tabs>
        <w:ind w:left="1800" w:hanging="360"/>
      </w:pPr>
      <w:rPr>
        <w:rFonts w:ascii="Arial" w:hAnsi="Arial" w:hint="default"/>
      </w:rPr>
    </w:lvl>
    <w:lvl w:ilvl="3" w:tplc="E65C11E4" w:tentative="1">
      <w:start w:val="1"/>
      <w:numFmt w:val="bullet"/>
      <w:lvlText w:val="•"/>
      <w:lvlJc w:val="left"/>
      <w:pPr>
        <w:tabs>
          <w:tab w:val="num" w:pos="2520"/>
        </w:tabs>
        <w:ind w:left="2520" w:hanging="360"/>
      </w:pPr>
      <w:rPr>
        <w:rFonts w:ascii="Arial" w:hAnsi="Arial" w:hint="default"/>
      </w:rPr>
    </w:lvl>
    <w:lvl w:ilvl="4" w:tplc="D10074DA" w:tentative="1">
      <w:start w:val="1"/>
      <w:numFmt w:val="bullet"/>
      <w:lvlText w:val="•"/>
      <w:lvlJc w:val="left"/>
      <w:pPr>
        <w:tabs>
          <w:tab w:val="num" w:pos="3240"/>
        </w:tabs>
        <w:ind w:left="3240" w:hanging="360"/>
      </w:pPr>
      <w:rPr>
        <w:rFonts w:ascii="Arial" w:hAnsi="Arial" w:hint="default"/>
      </w:rPr>
    </w:lvl>
    <w:lvl w:ilvl="5" w:tplc="59FEC314" w:tentative="1">
      <w:start w:val="1"/>
      <w:numFmt w:val="bullet"/>
      <w:lvlText w:val="•"/>
      <w:lvlJc w:val="left"/>
      <w:pPr>
        <w:tabs>
          <w:tab w:val="num" w:pos="3960"/>
        </w:tabs>
        <w:ind w:left="3960" w:hanging="360"/>
      </w:pPr>
      <w:rPr>
        <w:rFonts w:ascii="Arial" w:hAnsi="Arial" w:hint="default"/>
      </w:rPr>
    </w:lvl>
    <w:lvl w:ilvl="6" w:tplc="5596D174" w:tentative="1">
      <w:start w:val="1"/>
      <w:numFmt w:val="bullet"/>
      <w:lvlText w:val="•"/>
      <w:lvlJc w:val="left"/>
      <w:pPr>
        <w:tabs>
          <w:tab w:val="num" w:pos="4680"/>
        </w:tabs>
        <w:ind w:left="4680" w:hanging="360"/>
      </w:pPr>
      <w:rPr>
        <w:rFonts w:ascii="Arial" w:hAnsi="Arial" w:hint="default"/>
      </w:rPr>
    </w:lvl>
    <w:lvl w:ilvl="7" w:tplc="03AE8EF0" w:tentative="1">
      <w:start w:val="1"/>
      <w:numFmt w:val="bullet"/>
      <w:lvlText w:val="•"/>
      <w:lvlJc w:val="left"/>
      <w:pPr>
        <w:tabs>
          <w:tab w:val="num" w:pos="5400"/>
        </w:tabs>
        <w:ind w:left="5400" w:hanging="360"/>
      </w:pPr>
      <w:rPr>
        <w:rFonts w:ascii="Arial" w:hAnsi="Arial" w:hint="default"/>
      </w:rPr>
    </w:lvl>
    <w:lvl w:ilvl="8" w:tplc="277635E4" w:tentative="1">
      <w:start w:val="1"/>
      <w:numFmt w:val="bullet"/>
      <w:lvlText w:val="•"/>
      <w:lvlJc w:val="left"/>
      <w:pPr>
        <w:tabs>
          <w:tab w:val="num" w:pos="6120"/>
        </w:tabs>
        <w:ind w:left="6120" w:hanging="360"/>
      </w:pPr>
      <w:rPr>
        <w:rFonts w:ascii="Arial" w:hAnsi="Arial" w:hint="default"/>
      </w:rPr>
    </w:lvl>
  </w:abstractNum>
  <w:abstractNum w:abstractNumId="31">
    <w:nsid w:val="689F6854"/>
    <w:multiLevelType w:val="hybridMultilevel"/>
    <w:tmpl w:val="3D0690C4"/>
    <w:lvl w:ilvl="0" w:tplc="0C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A1A2F2A"/>
    <w:multiLevelType w:val="hybridMultilevel"/>
    <w:tmpl w:val="46D23FD8"/>
    <w:lvl w:ilvl="0" w:tplc="D0C4883C">
      <w:start w:val="1"/>
      <w:numFmt w:val="bullet"/>
      <w:lvlText w:val="•"/>
      <w:lvlJc w:val="left"/>
      <w:pPr>
        <w:tabs>
          <w:tab w:val="num" w:pos="720"/>
        </w:tabs>
        <w:ind w:left="720" w:hanging="360"/>
      </w:pPr>
      <w:rPr>
        <w:rFonts w:ascii="Times New Roman" w:hAnsi="Times New Roman" w:hint="default"/>
      </w:rPr>
    </w:lvl>
    <w:lvl w:ilvl="1" w:tplc="C7EAF934" w:tentative="1">
      <w:start w:val="1"/>
      <w:numFmt w:val="bullet"/>
      <w:lvlText w:val="•"/>
      <w:lvlJc w:val="left"/>
      <w:pPr>
        <w:tabs>
          <w:tab w:val="num" w:pos="1440"/>
        </w:tabs>
        <w:ind w:left="1440" w:hanging="360"/>
      </w:pPr>
      <w:rPr>
        <w:rFonts w:ascii="Times New Roman" w:hAnsi="Times New Roman" w:hint="default"/>
      </w:rPr>
    </w:lvl>
    <w:lvl w:ilvl="2" w:tplc="F56A7A70" w:tentative="1">
      <w:start w:val="1"/>
      <w:numFmt w:val="bullet"/>
      <w:lvlText w:val="•"/>
      <w:lvlJc w:val="left"/>
      <w:pPr>
        <w:tabs>
          <w:tab w:val="num" w:pos="2160"/>
        </w:tabs>
        <w:ind w:left="2160" w:hanging="360"/>
      </w:pPr>
      <w:rPr>
        <w:rFonts w:ascii="Times New Roman" w:hAnsi="Times New Roman" w:hint="default"/>
      </w:rPr>
    </w:lvl>
    <w:lvl w:ilvl="3" w:tplc="9028BA76" w:tentative="1">
      <w:start w:val="1"/>
      <w:numFmt w:val="bullet"/>
      <w:lvlText w:val="•"/>
      <w:lvlJc w:val="left"/>
      <w:pPr>
        <w:tabs>
          <w:tab w:val="num" w:pos="2880"/>
        </w:tabs>
        <w:ind w:left="2880" w:hanging="360"/>
      </w:pPr>
      <w:rPr>
        <w:rFonts w:ascii="Times New Roman" w:hAnsi="Times New Roman" w:hint="default"/>
      </w:rPr>
    </w:lvl>
    <w:lvl w:ilvl="4" w:tplc="B87888C8" w:tentative="1">
      <w:start w:val="1"/>
      <w:numFmt w:val="bullet"/>
      <w:lvlText w:val="•"/>
      <w:lvlJc w:val="left"/>
      <w:pPr>
        <w:tabs>
          <w:tab w:val="num" w:pos="3600"/>
        </w:tabs>
        <w:ind w:left="3600" w:hanging="360"/>
      </w:pPr>
      <w:rPr>
        <w:rFonts w:ascii="Times New Roman" w:hAnsi="Times New Roman" w:hint="default"/>
      </w:rPr>
    </w:lvl>
    <w:lvl w:ilvl="5" w:tplc="D100690C" w:tentative="1">
      <w:start w:val="1"/>
      <w:numFmt w:val="bullet"/>
      <w:lvlText w:val="•"/>
      <w:lvlJc w:val="left"/>
      <w:pPr>
        <w:tabs>
          <w:tab w:val="num" w:pos="4320"/>
        </w:tabs>
        <w:ind w:left="4320" w:hanging="360"/>
      </w:pPr>
      <w:rPr>
        <w:rFonts w:ascii="Times New Roman" w:hAnsi="Times New Roman" w:hint="default"/>
      </w:rPr>
    </w:lvl>
    <w:lvl w:ilvl="6" w:tplc="86EA2EFE" w:tentative="1">
      <w:start w:val="1"/>
      <w:numFmt w:val="bullet"/>
      <w:lvlText w:val="•"/>
      <w:lvlJc w:val="left"/>
      <w:pPr>
        <w:tabs>
          <w:tab w:val="num" w:pos="5040"/>
        </w:tabs>
        <w:ind w:left="5040" w:hanging="360"/>
      </w:pPr>
      <w:rPr>
        <w:rFonts w:ascii="Times New Roman" w:hAnsi="Times New Roman" w:hint="default"/>
      </w:rPr>
    </w:lvl>
    <w:lvl w:ilvl="7" w:tplc="173840FC" w:tentative="1">
      <w:start w:val="1"/>
      <w:numFmt w:val="bullet"/>
      <w:lvlText w:val="•"/>
      <w:lvlJc w:val="left"/>
      <w:pPr>
        <w:tabs>
          <w:tab w:val="num" w:pos="5760"/>
        </w:tabs>
        <w:ind w:left="5760" w:hanging="360"/>
      </w:pPr>
      <w:rPr>
        <w:rFonts w:ascii="Times New Roman" w:hAnsi="Times New Roman" w:hint="default"/>
      </w:rPr>
    </w:lvl>
    <w:lvl w:ilvl="8" w:tplc="57D8755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AB458B0"/>
    <w:multiLevelType w:val="hybridMultilevel"/>
    <w:tmpl w:val="3198F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29E6E2B"/>
    <w:multiLevelType w:val="hybridMultilevel"/>
    <w:tmpl w:val="431AAA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2AC03FE"/>
    <w:multiLevelType w:val="hybridMultilevel"/>
    <w:tmpl w:val="EE24719E"/>
    <w:lvl w:ilvl="0" w:tplc="9B06A02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93B1DA0"/>
    <w:multiLevelType w:val="hybridMultilevel"/>
    <w:tmpl w:val="6DE8BFB8"/>
    <w:lvl w:ilvl="0" w:tplc="EBB4FADA">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A09062B"/>
    <w:multiLevelType w:val="hybridMultilevel"/>
    <w:tmpl w:val="88F00102"/>
    <w:lvl w:ilvl="0" w:tplc="0C0A0005">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num w:numId="1">
    <w:abstractNumId w:val="9"/>
  </w:num>
  <w:num w:numId="2">
    <w:abstractNumId w:val="32"/>
  </w:num>
  <w:num w:numId="3">
    <w:abstractNumId w:val="8"/>
  </w:num>
  <w:num w:numId="4">
    <w:abstractNumId w:val="7"/>
  </w:num>
  <w:num w:numId="5">
    <w:abstractNumId w:val="16"/>
  </w:num>
  <w:num w:numId="6">
    <w:abstractNumId w:val="2"/>
  </w:num>
  <w:num w:numId="7">
    <w:abstractNumId w:val="26"/>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4"/>
  </w:num>
  <w:num w:numId="11">
    <w:abstractNumId w:val="28"/>
  </w:num>
  <w:num w:numId="12">
    <w:abstractNumId w:val="0"/>
  </w:num>
  <w:num w:numId="13">
    <w:abstractNumId w:val="15"/>
  </w:num>
  <w:num w:numId="14">
    <w:abstractNumId w:val="19"/>
  </w:num>
  <w:num w:numId="15">
    <w:abstractNumId w:val="3"/>
  </w:num>
  <w:num w:numId="16">
    <w:abstractNumId w:val="21"/>
  </w:num>
  <w:num w:numId="17">
    <w:abstractNumId w:val="31"/>
  </w:num>
  <w:num w:numId="18">
    <w:abstractNumId w:val="29"/>
  </w:num>
  <w:num w:numId="19">
    <w:abstractNumId w:val="1"/>
  </w:num>
  <w:num w:numId="20">
    <w:abstractNumId w:val="27"/>
  </w:num>
  <w:num w:numId="21">
    <w:abstractNumId w:val="23"/>
  </w:num>
  <w:num w:numId="22">
    <w:abstractNumId w:val="10"/>
  </w:num>
  <w:num w:numId="23">
    <w:abstractNumId w:val="6"/>
  </w:num>
  <w:num w:numId="24">
    <w:abstractNumId w:val="13"/>
  </w:num>
  <w:num w:numId="25">
    <w:abstractNumId w:val="20"/>
  </w:num>
  <w:num w:numId="26">
    <w:abstractNumId w:val="37"/>
  </w:num>
  <w:num w:numId="27">
    <w:abstractNumId w:val="36"/>
  </w:num>
  <w:num w:numId="28">
    <w:abstractNumId w:val="4"/>
  </w:num>
  <w:num w:numId="29">
    <w:abstractNumId w:val="34"/>
  </w:num>
  <w:num w:numId="30">
    <w:abstractNumId w:val="11"/>
  </w:num>
  <w:num w:numId="31">
    <w:abstractNumId w:val="17"/>
  </w:num>
  <w:num w:numId="32">
    <w:abstractNumId w:val="12"/>
  </w:num>
  <w:num w:numId="33">
    <w:abstractNumId w:val="30"/>
  </w:num>
  <w:num w:numId="34">
    <w:abstractNumId w:val="33"/>
  </w:num>
  <w:num w:numId="35">
    <w:abstractNumId w:val="5"/>
  </w:num>
  <w:num w:numId="36">
    <w:abstractNumId w:val="35"/>
  </w:num>
  <w:num w:numId="37">
    <w:abstractNumId w:val="22"/>
  </w:num>
  <w:num w:numId="38">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769"/>
    <w:rsid w:val="00000A47"/>
    <w:rsid w:val="00001F2D"/>
    <w:rsid w:val="00003276"/>
    <w:rsid w:val="0000503C"/>
    <w:rsid w:val="000056F8"/>
    <w:rsid w:val="00011AE6"/>
    <w:rsid w:val="00011E07"/>
    <w:rsid w:val="00013000"/>
    <w:rsid w:val="00013C0F"/>
    <w:rsid w:val="00014239"/>
    <w:rsid w:val="00014EE5"/>
    <w:rsid w:val="000202D9"/>
    <w:rsid w:val="0002034F"/>
    <w:rsid w:val="00021773"/>
    <w:rsid w:val="0002202D"/>
    <w:rsid w:val="000237C9"/>
    <w:rsid w:val="00023CEC"/>
    <w:rsid w:val="00027BC7"/>
    <w:rsid w:val="00027D8E"/>
    <w:rsid w:val="0003038A"/>
    <w:rsid w:val="0003039B"/>
    <w:rsid w:val="0003117A"/>
    <w:rsid w:val="00033DE6"/>
    <w:rsid w:val="000356AE"/>
    <w:rsid w:val="0003619D"/>
    <w:rsid w:val="00036B57"/>
    <w:rsid w:val="000372C8"/>
    <w:rsid w:val="0004185E"/>
    <w:rsid w:val="00042EDD"/>
    <w:rsid w:val="00043478"/>
    <w:rsid w:val="00043690"/>
    <w:rsid w:val="00045590"/>
    <w:rsid w:val="00045F9B"/>
    <w:rsid w:val="000463A5"/>
    <w:rsid w:val="00046AB1"/>
    <w:rsid w:val="00047C22"/>
    <w:rsid w:val="00047CFB"/>
    <w:rsid w:val="00047E02"/>
    <w:rsid w:val="0005252E"/>
    <w:rsid w:val="00052B6D"/>
    <w:rsid w:val="00052D76"/>
    <w:rsid w:val="000547A9"/>
    <w:rsid w:val="000578D6"/>
    <w:rsid w:val="00060175"/>
    <w:rsid w:val="000619B5"/>
    <w:rsid w:val="0006215F"/>
    <w:rsid w:val="000634AE"/>
    <w:rsid w:val="0006653F"/>
    <w:rsid w:val="000674A0"/>
    <w:rsid w:val="00073C88"/>
    <w:rsid w:val="00074CA0"/>
    <w:rsid w:val="00077BA4"/>
    <w:rsid w:val="00080DC7"/>
    <w:rsid w:val="0008158A"/>
    <w:rsid w:val="00082D4F"/>
    <w:rsid w:val="00084C67"/>
    <w:rsid w:val="00084ECD"/>
    <w:rsid w:val="000855DB"/>
    <w:rsid w:val="000874A3"/>
    <w:rsid w:val="00087511"/>
    <w:rsid w:val="000875A6"/>
    <w:rsid w:val="00091E27"/>
    <w:rsid w:val="00095F57"/>
    <w:rsid w:val="0009690D"/>
    <w:rsid w:val="00096A8B"/>
    <w:rsid w:val="000973AA"/>
    <w:rsid w:val="00097C29"/>
    <w:rsid w:val="000A12D4"/>
    <w:rsid w:val="000A155F"/>
    <w:rsid w:val="000A2EC5"/>
    <w:rsid w:val="000A3B86"/>
    <w:rsid w:val="000A4490"/>
    <w:rsid w:val="000A74F2"/>
    <w:rsid w:val="000B1836"/>
    <w:rsid w:val="000B293D"/>
    <w:rsid w:val="000B4565"/>
    <w:rsid w:val="000B65D2"/>
    <w:rsid w:val="000B71ED"/>
    <w:rsid w:val="000B7968"/>
    <w:rsid w:val="000C1F1B"/>
    <w:rsid w:val="000C2D88"/>
    <w:rsid w:val="000C6AB1"/>
    <w:rsid w:val="000C769B"/>
    <w:rsid w:val="000C7C11"/>
    <w:rsid w:val="000C7D24"/>
    <w:rsid w:val="000D04CD"/>
    <w:rsid w:val="000D0BBC"/>
    <w:rsid w:val="000D370D"/>
    <w:rsid w:val="000D6572"/>
    <w:rsid w:val="000D7AB0"/>
    <w:rsid w:val="000E056C"/>
    <w:rsid w:val="000E249D"/>
    <w:rsid w:val="000E41A7"/>
    <w:rsid w:val="000E41C6"/>
    <w:rsid w:val="000E7433"/>
    <w:rsid w:val="000F055C"/>
    <w:rsid w:val="000F426D"/>
    <w:rsid w:val="000F71F0"/>
    <w:rsid w:val="00101068"/>
    <w:rsid w:val="00102700"/>
    <w:rsid w:val="0010575A"/>
    <w:rsid w:val="00105CB0"/>
    <w:rsid w:val="00106048"/>
    <w:rsid w:val="001067D5"/>
    <w:rsid w:val="001074CA"/>
    <w:rsid w:val="00111890"/>
    <w:rsid w:val="001133E1"/>
    <w:rsid w:val="001153CD"/>
    <w:rsid w:val="00116208"/>
    <w:rsid w:val="00117C64"/>
    <w:rsid w:val="00120310"/>
    <w:rsid w:val="00120906"/>
    <w:rsid w:val="00123D94"/>
    <w:rsid w:val="00123F81"/>
    <w:rsid w:val="00125035"/>
    <w:rsid w:val="00125EF2"/>
    <w:rsid w:val="00126094"/>
    <w:rsid w:val="00126D63"/>
    <w:rsid w:val="00130262"/>
    <w:rsid w:val="0013209F"/>
    <w:rsid w:val="00132130"/>
    <w:rsid w:val="0013298E"/>
    <w:rsid w:val="00132DD0"/>
    <w:rsid w:val="00133911"/>
    <w:rsid w:val="00135250"/>
    <w:rsid w:val="001356A3"/>
    <w:rsid w:val="001359F9"/>
    <w:rsid w:val="001363DF"/>
    <w:rsid w:val="00141662"/>
    <w:rsid w:val="001416EE"/>
    <w:rsid w:val="00141D0D"/>
    <w:rsid w:val="001435C7"/>
    <w:rsid w:val="00143735"/>
    <w:rsid w:val="00145B8D"/>
    <w:rsid w:val="00147AE8"/>
    <w:rsid w:val="00147CC5"/>
    <w:rsid w:val="0015039B"/>
    <w:rsid w:val="001508FD"/>
    <w:rsid w:val="001514FD"/>
    <w:rsid w:val="001517E4"/>
    <w:rsid w:val="00151DC9"/>
    <w:rsid w:val="00153B4F"/>
    <w:rsid w:val="001543BF"/>
    <w:rsid w:val="00157229"/>
    <w:rsid w:val="001629B7"/>
    <w:rsid w:val="001654F3"/>
    <w:rsid w:val="00166E16"/>
    <w:rsid w:val="00166E20"/>
    <w:rsid w:val="0017064F"/>
    <w:rsid w:val="00171618"/>
    <w:rsid w:val="00172EBB"/>
    <w:rsid w:val="001733D5"/>
    <w:rsid w:val="0017378D"/>
    <w:rsid w:val="001740FB"/>
    <w:rsid w:val="00175414"/>
    <w:rsid w:val="0017648D"/>
    <w:rsid w:val="00180113"/>
    <w:rsid w:val="00181ACF"/>
    <w:rsid w:val="00181BBB"/>
    <w:rsid w:val="00182704"/>
    <w:rsid w:val="00183292"/>
    <w:rsid w:val="00184D81"/>
    <w:rsid w:val="0018505E"/>
    <w:rsid w:val="001874C8"/>
    <w:rsid w:val="00187D8F"/>
    <w:rsid w:val="001910C3"/>
    <w:rsid w:val="0019127E"/>
    <w:rsid w:val="001919BB"/>
    <w:rsid w:val="00191DBD"/>
    <w:rsid w:val="001932E5"/>
    <w:rsid w:val="0019449A"/>
    <w:rsid w:val="00197A62"/>
    <w:rsid w:val="00197B5C"/>
    <w:rsid w:val="001A603B"/>
    <w:rsid w:val="001B07B3"/>
    <w:rsid w:val="001B1294"/>
    <w:rsid w:val="001B17AC"/>
    <w:rsid w:val="001B1A87"/>
    <w:rsid w:val="001B2525"/>
    <w:rsid w:val="001B2A2A"/>
    <w:rsid w:val="001B2DEB"/>
    <w:rsid w:val="001B3357"/>
    <w:rsid w:val="001B5585"/>
    <w:rsid w:val="001B73AF"/>
    <w:rsid w:val="001B7F2D"/>
    <w:rsid w:val="001C17E1"/>
    <w:rsid w:val="001C2510"/>
    <w:rsid w:val="001C3A5D"/>
    <w:rsid w:val="001C4556"/>
    <w:rsid w:val="001C45D5"/>
    <w:rsid w:val="001C4A1F"/>
    <w:rsid w:val="001C5999"/>
    <w:rsid w:val="001C6DB5"/>
    <w:rsid w:val="001C7306"/>
    <w:rsid w:val="001C7BD1"/>
    <w:rsid w:val="001D307D"/>
    <w:rsid w:val="001D42C3"/>
    <w:rsid w:val="001D56F5"/>
    <w:rsid w:val="001D5991"/>
    <w:rsid w:val="001D5E80"/>
    <w:rsid w:val="001D7755"/>
    <w:rsid w:val="001D7FA4"/>
    <w:rsid w:val="001E0A9A"/>
    <w:rsid w:val="001E14FE"/>
    <w:rsid w:val="001E183F"/>
    <w:rsid w:val="001E1ACA"/>
    <w:rsid w:val="001E2BC2"/>
    <w:rsid w:val="001E522A"/>
    <w:rsid w:val="001E547F"/>
    <w:rsid w:val="001E5E92"/>
    <w:rsid w:val="001E6754"/>
    <w:rsid w:val="001E6F96"/>
    <w:rsid w:val="001E796F"/>
    <w:rsid w:val="001F04BA"/>
    <w:rsid w:val="001F1084"/>
    <w:rsid w:val="001F152A"/>
    <w:rsid w:val="001F2D40"/>
    <w:rsid w:val="001F4B80"/>
    <w:rsid w:val="001F5343"/>
    <w:rsid w:val="001F556B"/>
    <w:rsid w:val="001F6564"/>
    <w:rsid w:val="001F6786"/>
    <w:rsid w:val="002001EE"/>
    <w:rsid w:val="002007B8"/>
    <w:rsid w:val="00202C2C"/>
    <w:rsid w:val="002035D2"/>
    <w:rsid w:val="002047D7"/>
    <w:rsid w:val="00204C69"/>
    <w:rsid w:val="00206305"/>
    <w:rsid w:val="00206FE1"/>
    <w:rsid w:val="00207145"/>
    <w:rsid w:val="002074C9"/>
    <w:rsid w:val="002106BF"/>
    <w:rsid w:val="00211393"/>
    <w:rsid w:val="00212D85"/>
    <w:rsid w:val="002166A0"/>
    <w:rsid w:val="00216834"/>
    <w:rsid w:val="00223E8E"/>
    <w:rsid w:val="00227215"/>
    <w:rsid w:val="002306B6"/>
    <w:rsid w:val="00237A10"/>
    <w:rsid w:val="00240F3E"/>
    <w:rsid w:val="00241B06"/>
    <w:rsid w:val="00242CFF"/>
    <w:rsid w:val="0024314D"/>
    <w:rsid w:val="00243E36"/>
    <w:rsid w:val="0024432D"/>
    <w:rsid w:val="00244456"/>
    <w:rsid w:val="002449B6"/>
    <w:rsid w:val="002453F1"/>
    <w:rsid w:val="00246C60"/>
    <w:rsid w:val="002470E1"/>
    <w:rsid w:val="002479EE"/>
    <w:rsid w:val="00251E32"/>
    <w:rsid w:val="002533F6"/>
    <w:rsid w:val="00253940"/>
    <w:rsid w:val="00253A52"/>
    <w:rsid w:val="00253EF5"/>
    <w:rsid w:val="00254CF7"/>
    <w:rsid w:val="00254EE3"/>
    <w:rsid w:val="00255D60"/>
    <w:rsid w:val="00256354"/>
    <w:rsid w:val="00262DB8"/>
    <w:rsid w:val="002649E7"/>
    <w:rsid w:val="002661E9"/>
    <w:rsid w:val="00266988"/>
    <w:rsid w:val="00266BF9"/>
    <w:rsid w:val="002706CB"/>
    <w:rsid w:val="00271431"/>
    <w:rsid w:val="00272B17"/>
    <w:rsid w:val="002743DC"/>
    <w:rsid w:val="002751B2"/>
    <w:rsid w:val="0027568F"/>
    <w:rsid w:val="00277130"/>
    <w:rsid w:val="002778FC"/>
    <w:rsid w:val="00283122"/>
    <w:rsid w:val="002836C1"/>
    <w:rsid w:val="00284830"/>
    <w:rsid w:val="00285737"/>
    <w:rsid w:val="0028700D"/>
    <w:rsid w:val="002871D9"/>
    <w:rsid w:val="002873D3"/>
    <w:rsid w:val="002936A6"/>
    <w:rsid w:val="00293FEA"/>
    <w:rsid w:val="0029563C"/>
    <w:rsid w:val="002958E3"/>
    <w:rsid w:val="00296B91"/>
    <w:rsid w:val="00297E00"/>
    <w:rsid w:val="002A08BE"/>
    <w:rsid w:val="002A2AB9"/>
    <w:rsid w:val="002A2D80"/>
    <w:rsid w:val="002A4BAF"/>
    <w:rsid w:val="002A5B6C"/>
    <w:rsid w:val="002A61F1"/>
    <w:rsid w:val="002A64E7"/>
    <w:rsid w:val="002A6E17"/>
    <w:rsid w:val="002B0178"/>
    <w:rsid w:val="002B25C2"/>
    <w:rsid w:val="002B4294"/>
    <w:rsid w:val="002B442F"/>
    <w:rsid w:val="002B4C78"/>
    <w:rsid w:val="002B5503"/>
    <w:rsid w:val="002B5F36"/>
    <w:rsid w:val="002B7AA5"/>
    <w:rsid w:val="002B7D97"/>
    <w:rsid w:val="002C0F87"/>
    <w:rsid w:val="002C103A"/>
    <w:rsid w:val="002C12C7"/>
    <w:rsid w:val="002C159C"/>
    <w:rsid w:val="002C3EC3"/>
    <w:rsid w:val="002C5071"/>
    <w:rsid w:val="002C756A"/>
    <w:rsid w:val="002D239F"/>
    <w:rsid w:val="002D36BC"/>
    <w:rsid w:val="002D3E1C"/>
    <w:rsid w:val="002D3FED"/>
    <w:rsid w:val="002D510D"/>
    <w:rsid w:val="002D5BD2"/>
    <w:rsid w:val="002D5FAB"/>
    <w:rsid w:val="002D67E2"/>
    <w:rsid w:val="002E22B8"/>
    <w:rsid w:val="002E22E6"/>
    <w:rsid w:val="002E257A"/>
    <w:rsid w:val="002E2924"/>
    <w:rsid w:val="002E30F3"/>
    <w:rsid w:val="002E5839"/>
    <w:rsid w:val="002E5D3E"/>
    <w:rsid w:val="002E6236"/>
    <w:rsid w:val="002F1562"/>
    <w:rsid w:val="002F3A26"/>
    <w:rsid w:val="002F46A8"/>
    <w:rsid w:val="002F6C58"/>
    <w:rsid w:val="002F7DD3"/>
    <w:rsid w:val="00301320"/>
    <w:rsid w:val="003021B3"/>
    <w:rsid w:val="00303D2F"/>
    <w:rsid w:val="00303DD6"/>
    <w:rsid w:val="003052A2"/>
    <w:rsid w:val="00305E4E"/>
    <w:rsid w:val="0031205A"/>
    <w:rsid w:val="003125CD"/>
    <w:rsid w:val="00312977"/>
    <w:rsid w:val="00312B57"/>
    <w:rsid w:val="00314C6D"/>
    <w:rsid w:val="003155EA"/>
    <w:rsid w:val="003172EA"/>
    <w:rsid w:val="00317826"/>
    <w:rsid w:val="00320B3F"/>
    <w:rsid w:val="003247C5"/>
    <w:rsid w:val="00324FF4"/>
    <w:rsid w:val="003307CA"/>
    <w:rsid w:val="00332882"/>
    <w:rsid w:val="00334068"/>
    <w:rsid w:val="0033494A"/>
    <w:rsid w:val="00334FBE"/>
    <w:rsid w:val="003414E5"/>
    <w:rsid w:val="0034251D"/>
    <w:rsid w:val="003438EA"/>
    <w:rsid w:val="00343A9B"/>
    <w:rsid w:val="00345D35"/>
    <w:rsid w:val="0034651C"/>
    <w:rsid w:val="00347A7C"/>
    <w:rsid w:val="00350C0E"/>
    <w:rsid w:val="00354757"/>
    <w:rsid w:val="00355CDF"/>
    <w:rsid w:val="00355F40"/>
    <w:rsid w:val="003560CF"/>
    <w:rsid w:val="003620F5"/>
    <w:rsid w:val="00363F0A"/>
    <w:rsid w:val="00365181"/>
    <w:rsid w:val="003652E2"/>
    <w:rsid w:val="00365552"/>
    <w:rsid w:val="00365A26"/>
    <w:rsid w:val="0036710B"/>
    <w:rsid w:val="00367DEB"/>
    <w:rsid w:val="00373F79"/>
    <w:rsid w:val="0037573F"/>
    <w:rsid w:val="00376BA2"/>
    <w:rsid w:val="00377E47"/>
    <w:rsid w:val="003809B7"/>
    <w:rsid w:val="0038187E"/>
    <w:rsid w:val="003828E5"/>
    <w:rsid w:val="00387BB7"/>
    <w:rsid w:val="00392577"/>
    <w:rsid w:val="00392CCB"/>
    <w:rsid w:val="003930E9"/>
    <w:rsid w:val="003944FB"/>
    <w:rsid w:val="00396445"/>
    <w:rsid w:val="00397D38"/>
    <w:rsid w:val="003A14FC"/>
    <w:rsid w:val="003A2512"/>
    <w:rsid w:val="003A2660"/>
    <w:rsid w:val="003A5EB0"/>
    <w:rsid w:val="003A64B2"/>
    <w:rsid w:val="003A75FA"/>
    <w:rsid w:val="003A7D55"/>
    <w:rsid w:val="003B106B"/>
    <w:rsid w:val="003B2E0A"/>
    <w:rsid w:val="003B4229"/>
    <w:rsid w:val="003B49D5"/>
    <w:rsid w:val="003B57F4"/>
    <w:rsid w:val="003B5B12"/>
    <w:rsid w:val="003B631E"/>
    <w:rsid w:val="003C027A"/>
    <w:rsid w:val="003C1803"/>
    <w:rsid w:val="003C22B9"/>
    <w:rsid w:val="003C35AB"/>
    <w:rsid w:val="003C5076"/>
    <w:rsid w:val="003C7E68"/>
    <w:rsid w:val="003C7F24"/>
    <w:rsid w:val="003D0BC0"/>
    <w:rsid w:val="003D18AF"/>
    <w:rsid w:val="003D4498"/>
    <w:rsid w:val="003D5BB0"/>
    <w:rsid w:val="003D65AE"/>
    <w:rsid w:val="003D728F"/>
    <w:rsid w:val="003D77B6"/>
    <w:rsid w:val="003D7970"/>
    <w:rsid w:val="003E0415"/>
    <w:rsid w:val="003E0D3A"/>
    <w:rsid w:val="003E1CF8"/>
    <w:rsid w:val="003E5ABF"/>
    <w:rsid w:val="003E6A19"/>
    <w:rsid w:val="003E730B"/>
    <w:rsid w:val="003E733D"/>
    <w:rsid w:val="003F1B57"/>
    <w:rsid w:val="003F240E"/>
    <w:rsid w:val="003F4F3B"/>
    <w:rsid w:val="003F6177"/>
    <w:rsid w:val="003F7AED"/>
    <w:rsid w:val="0040026C"/>
    <w:rsid w:val="00401EE8"/>
    <w:rsid w:val="004025BF"/>
    <w:rsid w:val="0040283E"/>
    <w:rsid w:val="00403A3F"/>
    <w:rsid w:val="0040514C"/>
    <w:rsid w:val="00405D83"/>
    <w:rsid w:val="0040631D"/>
    <w:rsid w:val="004065B8"/>
    <w:rsid w:val="004068DA"/>
    <w:rsid w:val="00407076"/>
    <w:rsid w:val="00412694"/>
    <w:rsid w:val="00412CF9"/>
    <w:rsid w:val="00412E03"/>
    <w:rsid w:val="00414E32"/>
    <w:rsid w:val="004165F9"/>
    <w:rsid w:val="004166A6"/>
    <w:rsid w:val="004169F6"/>
    <w:rsid w:val="00417DB5"/>
    <w:rsid w:val="004233D7"/>
    <w:rsid w:val="00423C76"/>
    <w:rsid w:val="004265B2"/>
    <w:rsid w:val="0043158A"/>
    <w:rsid w:val="00431D96"/>
    <w:rsid w:val="00432133"/>
    <w:rsid w:val="00432B2D"/>
    <w:rsid w:val="004333DB"/>
    <w:rsid w:val="004363F7"/>
    <w:rsid w:val="00436DFF"/>
    <w:rsid w:val="00436F35"/>
    <w:rsid w:val="004410C3"/>
    <w:rsid w:val="00441467"/>
    <w:rsid w:val="0044148C"/>
    <w:rsid w:val="004444F1"/>
    <w:rsid w:val="004476EC"/>
    <w:rsid w:val="0045064E"/>
    <w:rsid w:val="0045192B"/>
    <w:rsid w:val="004527AC"/>
    <w:rsid w:val="00454171"/>
    <w:rsid w:val="00455379"/>
    <w:rsid w:val="00457F23"/>
    <w:rsid w:val="00460C44"/>
    <w:rsid w:val="00462E8E"/>
    <w:rsid w:val="00463A2F"/>
    <w:rsid w:val="004647B1"/>
    <w:rsid w:val="00465FB9"/>
    <w:rsid w:val="00467742"/>
    <w:rsid w:val="0047019E"/>
    <w:rsid w:val="00470496"/>
    <w:rsid w:val="00470EE9"/>
    <w:rsid w:val="00471ED9"/>
    <w:rsid w:val="00472356"/>
    <w:rsid w:val="00472650"/>
    <w:rsid w:val="004729BC"/>
    <w:rsid w:val="00473A8E"/>
    <w:rsid w:val="004758C4"/>
    <w:rsid w:val="004758E8"/>
    <w:rsid w:val="00476874"/>
    <w:rsid w:val="0048021C"/>
    <w:rsid w:val="004808D1"/>
    <w:rsid w:val="004819E8"/>
    <w:rsid w:val="00481C4D"/>
    <w:rsid w:val="00483349"/>
    <w:rsid w:val="00484510"/>
    <w:rsid w:val="00485522"/>
    <w:rsid w:val="00486AFA"/>
    <w:rsid w:val="00491935"/>
    <w:rsid w:val="00491BFC"/>
    <w:rsid w:val="0049265D"/>
    <w:rsid w:val="00492852"/>
    <w:rsid w:val="00493332"/>
    <w:rsid w:val="00494A9E"/>
    <w:rsid w:val="00495F27"/>
    <w:rsid w:val="00496ADE"/>
    <w:rsid w:val="00497A75"/>
    <w:rsid w:val="004A00B3"/>
    <w:rsid w:val="004A13E6"/>
    <w:rsid w:val="004A2986"/>
    <w:rsid w:val="004B25C3"/>
    <w:rsid w:val="004B36A4"/>
    <w:rsid w:val="004B3933"/>
    <w:rsid w:val="004B4892"/>
    <w:rsid w:val="004B65BB"/>
    <w:rsid w:val="004B79FD"/>
    <w:rsid w:val="004B7C12"/>
    <w:rsid w:val="004C1798"/>
    <w:rsid w:val="004C4DE0"/>
    <w:rsid w:val="004C51F7"/>
    <w:rsid w:val="004C56CA"/>
    <w:rsid w:val="004C76A1"/>
    <w:rsid w:val="004C779D"/>
    <w:rsid w:val="004D00A8"/>
    <w:rsid w:val="004D2EB0"/>
    <w:rsid w:val="004D419A"/>
    <w:rsid w:val="004D5EFF"/>
    <w:rsid w:val="004D6753"/>
    <w:rsid w:val="004D7470"/>
    <w:rsid w:val="004D7A3B"/>
    <w:rsid w:val="004E27D1"/>
    <w:rsid w:val="004E285E"/>
    <w:rsid w:val="004E37B9"/>
    <w:rsid w:val="004E3CAB"/>
    <w:rsid w:val="004E4353"/>
    <w:rsid w:val="004E62CB"/>
    <w:rsid w:val="004F04BC"/>
    <w:rsid w:val="004F18E2"/>
    <w:rsid w:val="004F1C3F"/>
    <w:rsid w:val="004F2FF2"/>
    <w:rsid w:val="004F6E1A"/>
    <w:rsid w:val="004F7A49"/>
    <w:rsid w:val="005005CB"/>
    <w:rsid w:val="005010DC"/>
    <w:rsid w:val="0050172F"/>
    <w:rsid w:val="00505069"/>
    <w:rsid w:val="005060D0"/>
    <w:rsid w:val="005075C8"/>
    <w:rsid w:val="0050767F"/>
    <w:rsid w:val="00507F41"/>
    <w:rsid w:val="00513423"/>
    <w:rsid w:val="005134FF"/>
    <w:rsid w:val="00516B3C"/>
    <w:rsid w:val="00517947"/>
    <w:rsid w:val="00517DBB"/>
    <w:rsid w:val="005202CB"/>
    <w:rsid w:val="005209B5"/>
    <w:rsid w:val="0052122E"/>
    <w:rsid w:val="00523626"/>
    <w:rsid w:val="0052373F"/>
    <w:rsid w:val="00523E82"/>
    <w:rsid w:val="0052405E"/>
    <w:rsid w:val="00526396"/>
    <w:rsid w:val="00526FD2"/>
    <w:rsid w:val="0052780B"/>
    <w:rsid w:val="00527953"/>
    <w:rsid w:val="005325E1"/>
    <w:rsid w:val="00534B01"/>
    <w:rsid w:val="00540822"/>
    <w:rsid w:val="00540DAB"/>
    <w:rsid w:val="00542FBD"/>
    <w:rsid w:val="00543C92"/>
    <w:rsid w:val="00545602"/>
    <w:rsid w:val="00545C01"/>
    <w:rsid w:val="00546489"/>
    <w:rsid w:val="00550B8F"/>
    <w:rsid w:val="005524B2"/>
    <w:rsid w:val="0055271A"/>
    <w:rsid w:val="00552F8B"/>
    <w:rsid w:val="0055338E"/>
    <w:rsid w:val="00553A98"/>
    <w:rsid w:val="0055408D"/>
    <w:rsid w:val="00554093"/>
    <w:rsid w:val="00555C56"/>
    <w:rsid w:val="00561676"/>
    <w:rsid w:val="00564637"/>
    <w:rsid w:val="00565D78"/>
    <w:rsid w:val="00566499"/>
    <w:rsid w:val="00566A24"/>
    <w:rsid w:val="00566C55"/>
    <w:rsid w:val="00566D9C"/>
    <w:rsid w:val="0057096F"/>
    <w:rsid w:val="00572E6D"/>
    <w:rsid w:val="00573EBD"/>
    <w:rsid w:val="00576015"/>
    <w:rsid w:val="00576383"/>
    <w:rsid w:val="00577496"/>
    <w:rsid w:val="005778AB"/>
    <w:rsid w:val="00577EF6"/>
    <w:rsid w:val="005800BA"/>
    <w:rsid w:val="00582925"/>
    <w:rsid w:val="00584DB8"/>
    <w:rsid w:val="00590F1F"/>
    <w:rsid w:val="00590FFE"/>
    <w:rsid w:val="00591FB2"/>
    <w:rsid w:val="00592921"/>
    <w:rsid w:val="00594527"/>
    <w:rsid w:val="00594B31"/>
    <w:rsid w:val="00595A3F"/>
    <w:rsid w:val="005A18D1"/>
    <w:rsid w:val="005A2E97"/>
    <w:rsid w:val="005A31FC"/>
    <w:rsid w:val="005A37CE"/>
    <w:rsid w:val="005A4A81"/>
    <w:rsid w:val="005A6523"/>
    <w:rsid w:val="005A6CA7"/>
    <w:rsid w:val="005A7943"/>
    <w:rsid w:val="005B274B"/>
    <w:rsid w:val="005B40DE"/>
    <w:rsid w:val="005B43D9"/>
    <w:rsid w:val="005B4683"/>
    <w:rsid w:val="005B4A36"/>
    <w:rsid w:val="005B533E"/>
    <w:rsid w:val="005B554A"/>
    <w:rsid w:val="005B576D"/>
    <w:rsid w:val="005C44B6"/>
    <w:rsid w:val="005C605D"/>
    <w:rsid w:val="005D0AF8"/>
    <w:rsid w:val="005D103C"/>
    <w:rsid w:val="005D264B"/>
    <w:rsid w:val="005D2BAF"/>
    <w:rsid w:val="005D2D57"/>
    <w:rsid w:val="005D6CFE"/>
    <w:rsid w:val="005D7CE9"/>
    <w:rsid w:val="005E6502"/>
    <w:rsid w:val="005E6716"/>
    <w:rsid w:val="005F1D92"/>
    <w:rsid w:val="005F2E9A"/>
    <w:rsid w:val="005F4EAC"/>
    <w:rsid w:val="005F5C66"/>
    <w:rsid w:val="005F787A"/>
    <w:rsid w:val="006018D2"/>
    <w:rsid w:val="00602952"/>
    <w:rsid w:val="00605344"/>
    <w:rsid w:val="00606348"/>
    <w:rsid w:val="0060681C"/>
    <w:rsid w:val="0061126B"/>
    <w:rsid w:val="00612282"/>
    <w:rsid w:val="00612447"/>
    <w:rsid w:val="00614D93"/>
    <w:rsid w:val="00615442"/>
    <w:rsid w:val="0061658E"/>
    <w:rsid w:val="0061767B"/>
    <w:rsid w:val="00617F63"/>
    <w:rsid w:val="006200BC"/>
    <w:rsid w:val="0062298E"/>
    <w:rsid w:val="00622C13"/>
    <w:rsid w:val="0062380C"/>
    <w:rsid w:val="00624CA0"/>
    <w:rsid w:val="00626B3D"/>
    <w:rsid w:val="00630A92"/>
    <w:rsid w:val="00630C22"/>
    <w:rsid w:val="00630F86"/>
    <w:rsid w:val="006318A5"/>
    <w:rsid w:val="00634098"/>
    <w:rsid w:val="00640501"/>
    <w:rsid w:val="00642701"/>
    <w:rsid w:val="00644866"/>
    <w:rsid w:val="0064782D"/>
    <w:rsid w:val="00650479"/>
    <w:rsid w:val="00654AC9"/>
    <w:rsid w:val="00654B13"/>
    <w:rsid w:val="006551CD"/>
    <w:rsid w:val="00657B39"/>
    <w:rsid w:val="00660275"/>
    <w:rsid w:val="00660285"/>
    <w:rsid w:val="00660617"/>
    <w:rsid w:val="006609AB"/>
    <w:rsid w:val="0066207E"/>
    <w:rsid w:val="00663068"/>
    <w:rsid w:val="00665711"/>
    <w:rsid w:val="00665FFF"/>
    <w:rsid w:val="00667DFE"/>
    <w:rsid w:val="00670482"/>
    <w:rsid w:val="00670696"/>
    <w:rsid w:val="00670BF4"/>
    <w:rsid w:val="00672E68"/>
    <w:rsid w:val="00672E8B"/>
    <w:rsid w:val="00676752"/>
    <w:rsid w:val="006808D5"/>
    <w:rsid w:val="00681684"/>
    <w:rsid w:val="00684A15"/>
    <w:rsid w:val="00685961"/>
    <w:rsid w:val="00685D02"/>
    <w:rsid w:val="00686E7E"/>
    <w:rsid w:val="00687F42"/>
    <w:rsid w:val="006914D2"/>
    <w:rsid w:val="00692995"/>
    <w:rsid w:val="00694277"/>
    <w:rsid w:val="00694375"/>
    <w:rsid w:val="00696B19"/>
    <w:rsid w:val="00696BEA"/>
    <w:rsid w:val="006A2506"/>
    <w:rsid w:val="006A2E8B"/>
    <w:rsid w:val="006A30D2"/>
    <w:rsid w:val="006A5982"/>
    <w:rsid w:val="006A6217"/>
    <w:rsid w:val="006A7532"/>
    <w:rsid w:val="006B3D41"/>
    <w:rsid w:val="006B44D0"/>
    <w:rsid w:val="006B5698"/>
    <w:rsid w:val="006C0C08"/>
    <w:rsid w:val="006C1BA7"/>
    <w:rsid w:val="006C2C2D"/>
    <w:rsid w:val="006C2E0C"/>
    <w:rsid w:val="006C5D3C"/>
    <w:rsid w:val="006D01A1"/>
    <w:rsid w:val="006D0499"/>
    <w:rsid w:val="006D06B2"/>
    <w:rsid w:val="006D112B"/>
    <w:rsid w:val="006D11BC"/>
    <w:rsid w:val="006D1B1F"/>
    <w:rsid w:val="006D3DCE"/>
    <w:rsid w:val="006D53FC"/>
    <w:rsid w:val="006D5F79"/>
    <w:rsid w:val="006D6E81"/>
    <w:rsid w:val="006D7719"/>
    <w:rsid w:val="006E104A"/>
    <w:rsid w:val="006E2A68"/>
    <w:rsid w:val="006E3047"/>
    <w:rsid w:val="006E3FEC"/>
    <w:rsid w:val="006E6C19"/>
    <w:rsid w:val="006E78ED"/>
    <w:rsid w:val="006F0DF1"/>
    <w:rsid w:val="006F0E03"/>
    <w:rsid w:val="006F1883"/>
    <w:rsid w:val="006F1D17"/>
    <w:rsid w:val="006F30B6"/>
    <w:rsid w:val="006F3595"/>
    <w:rsid w:val="006F3A26"/>
    <w:rsid w:val="006F3F66"/>
    <w:rsid w:val="006F4A99"/>
    <w:rsid w:val="006F68F7"/>
    <w:rsid w:val="00700E68"/>
    <w:rsid w:val="0070178E"/>
    <w:rsid w:val="007032E7"/>
    <w:rsid w:val="0070577C"/>
    <w:rsid w:val="00706926"/>
    <w:rsid w:val="0070698D"/>
    <w:rsid w:val="007070AA"/>
    <w:rsid w:val="00707542"/>
    <w:rsid w:val="00710F5D"/>
    <w:rsid w:val="00712C85"/>
    <w:rsid w:val="00713E83"/>
    <w:rsid w:val="00714893"/>
    <w:rsid w:val="007152E6"/>
    <w:rsid w:val="00715789"/>
    <w:rsid w:val="0071694E"/>
    <w:rsid w:val="00724221"/>
    <w:rsid w:val="00724CB9"/>
    <w:rsid w:val="00725060"/>
    <w:rsid w:val="00725D59"/>
    <w:rsid w:val="0072661E"/>
    <w:rsid w:val="007272DA"/>
    <w:rsid w:val="00731D8E"/>
    <w:rsid w:val="00734391"/>
    <w:rsid w:val="007344F9"/>
    <w:rsid w:val="00734709"/>
    <w:rsid w:val="00737C70"/>
    <w:rsid w:val="00737F59"/>
    <w:rsid w:val="00741694"/>
    <w:rsid w:val="00742515"/>
    <w:rsid w:val="00743576"/>
    <w:rsid w:val="00743F05"/>
    <w:rsid w:val="007441BA"/>
    <w:rsid w:val="0074511D"/>
    <w:rsid w:val="007464B0"/>
    <w:rsid w:val="00746F3D"/>
    <w:rsid w:val="007513A5"/>
    <w:rsid w:val="007528A5"/>
    <w:rsid w:val="00753B7B"/>
    <w:rsid w:val="00755081"/>
    <w:rsid w:val="00760E38"/>
    <w:rsid w:val="00761A1F"/>
    <w:rsid w:val="00762C7D"/>
    <w:rsid w:val="00762C8E"/>
    <w:rsid w:val="00763D4C"/>
    <w:rsid w:val="007642EB"/>
    <w:rsid w:val="00764E7D"/>
    <w:rsid w:val="00765306"/>
    <w:rsid w:val="00765395"/>
    <w:rsid w:val="00765D3B"/>
    <w:rsid w:val="00767BAA"/>
    <w:rsid w:val="007702D3"/>
    <w:rsid w:val="00770457"/>
    <w:rsid w:val="0077157B"/>
    <w:rsid w:val="0077211E"/>
    <w:rsid w:val="00772543"/>
    <w:rsid w:val="007728A2"/>
    <w:rsid w:val="00773FD2"/>
    <w:rsid w:val="0077453B"/>
    <w:rsid w:val="0077679B"/>
    <w:rsid w:val="00776B7F"/>
    <w:rsid w:val="0077740E"/>
    <w:rsid w:val="00780D78"/>
    <w:rsid w:val="007835A0"/>
    <w:rsid w:val="007836E0"/>
    <w:rsid w:val="00784C7C"/>
    <w:rsid w:val="00787315"/>
    <w:rsid w:val="007909CE"/>
    <w:rsid w:val="00791F81"/>
    <w:rsid w:val="007931BC"/>
    <w:rsid w:val="007931F8"/>
    <w:rsid w:val="00793C08"/>
    <w:rsid w:val="00794215"/>
    <w:rsid w:val="007954EC"/>
    <w:rsid w:val="00795510"/>
    <w:rsid w:val="0079561C"/>
    <w:rsid w:val="0079689A"/>
    <w:rsid w:val="00797F84"/>
    <w:rsid w:val="007A04B4"/>
    <w:rsid w:val="007A14CB"/>
    <w:rsid w:val="007A3E3F"/>
    <w:rsid w:val="007A3E4A"/>
    <w:rsid w:val="007A41D8"/>
    <w:rsid w:val="007A441E"/>
    <w:rsid w:val="007A536B"/>
    <w:rsid w:val="007A5E07"/>
    <w:rsid w:val="007A6345"/>
    <w:rsid w:val="007A745D"/>
    <w:rsid w:val="007B0BD3"/>
    <w:rsid w:val="007B3BFE"/>
    <w:rsid w:val="007B5ED5"/>
    <w:rsid w:val="007B62E1"/>
    <w:rsid w:val="007B7102"/>
    <w:rsid w:val="007C0B54"/>
    <w:rsid w:val="007C100A"/>
    <w:rsid w:val="007C3696"/>
    <w:rsid w:val="007C406C"/>
    <w:rsid w:val="007C5EA3"/>
    <w:rsid w:val="007C702E"/>
    <w:rsid w:val="007C7E69"/>
    <w:rsid w:val="007D1DD6"/>
    <w:rsid w:val="007D223F"/>
    <w:rsid w:val="007D2B54"/>
    <w:rsid w:val="007D5BA5"/>
    <w:rsid w:val="007D6257"/>
    <w:rsid w:val="007D7FF0"/>
    <w:rsid w:val="007E02B9"/>
    <w:rsid w:val="007E06B8"/>
    <w:rsid w:val="007E0A7C"/>
    <w:rsid w:val="007E1330"/>
    <w:rsid w:val="007E1BA7"/>
    <w:rsid w:val="007E2119"/>
    <w:rsid w:val="007E3618"/>
    <w:rsid w:val="007E3D44"/>
    <w:rsid w:val="007E4271"/>
    <w:rsid w:val="007F1961"/>
    <w:rsid w:val="007F1D01"/>
    <w:rsid w:val="007F2D60"/>
    <w:rsid w:val="007F56BF"/>
    <w:rsid w:val="007F5DE1"/>
    <w:rsid w:val="007F79D5"/>
    <w:rsid w:val="00800A80"/>
    <w:rsid w:val="0080495B"/>
    <w:rsid w:val="00804B9A"/>
    <w:rsid w:val="008060CD"/>
    <w:rsid w:val="00807824"/>
    <w:rsid w:val="008079B0"/>
    <w:rsid w:val="00810048"/>
    <w:rsid w:val="0081113A"/>
    <w:rsid w:val="00811E59"/>
    <w:rsid w:val="00814C34"/>
    <w:rsid w:val="00815C0E"/>
    <w:rsid w:val="00815C40"/>
    <w:rsid w:val="00817253"/>
    <w:rsid w:val="008202EA"/>
    <w:rsid w:val="00820EBA"/>
    <w:rsid w:val="0082126A"/>
    <w:rsid w:val="008246F1"/>
    <w:rsid w:val="00824D8B"/>
    <w:rsid w:val="008266D6"/>
    <w:rsid w:val="008269A7"/>
    <w:rsid w:val="00826ED8"/>
    <w:rsid w:val="008308BA"/>
    <w:rsid w:val="00830B51"/>
    <w:rsid w:val="008335A2"/>
    <w:rsid w:val="00834752"/>
    <w:rsid w:val="0083601F"/>
    <w:rsid w:val="008411DF"/>
    <w:rsid w:val="0084120D"/>
    <w:rsid w:val="00841FE5"/>
    <w:rsid w:val="00844371"/>
    <w:rsid w:val="00847A1F"/>
    <w:rsid w:val="00851115"/>
    <w:rsid w:val="008512CC"/>
    <w:rsid w:val="00853367"/>
    <w:rsid w:val="00853FE9"/>
    <w:rsid w:val="008545FC"/>
    <w:rsid w:val="00855A51"/>
    <w:rsid w:val="00856E91"/>
    <w:rsid w:val="008617AF"/>
    <w:rsid w:val="00861C13"/>
    <w:rsid w:val="00862E68"/>
    <w:rsid w:val="00863778"/>
    <w:rsid w:val="008660D9"/>
    <w:rsid w:val="00867850"/>
    <w:rsid w:val="00870CF4"/>
    <w:rsid w:val="0087372A"/>
    <w:rsid w:val="00876ED2"/>
    <w:rsid w:val="00880836"/>
    <w:rsid w:val="00880E51"/>
    <w:rsid w:val="00882069"/>
    <w:rsid w:val="0088244A"/>
    <w:rsid w:val="008828B2"/>
    <w:rsid w:val="00882C13"/>
    <w:rsid w:val="0088578C"/>
    <w:rsid w:val="0088685B"/>
    <w:rsid w:val="00887A9D"/>
    <w:rsid w:val="008905F6"/>
    <w:rsid w:val="00892424"/>
    <w:rsid w:val="00893DA3"/>
    <w:rsid w:val="00894118"/>
    <w:rsid w:val="008A1803"/>
    <w:rsid w:val="008A19CA"/>
    <w:rsid w:val="008A6F5B"/>
    <w:rsid w:val="008B31CA"/>
    <w:rsid w:val="008B3CE1"/>
    <w:rsid w:val="008B4743"/>
    <w:rsid w:val="008B5CE3"/>
    <w:rsid w:val="008B684E"/>
    <w:rsid w:val="008B693E"/>
    <w:rsid w:val="008C0E43"/>
    <w:rsid w:val="008C6138"/>
    <w:rsid w:val="008C71EB"/>
    <w:rsid w:val="008C7D0A"/>
    <w:rsid w:val="008C7FE4"/>
    <w:rsid w:val="008D075E"/>
    <w:rsid w:val="008D1D23"/>
    <w:rsid w:val="008D1EF4"/>
    <w:rsid w:val="008D4327"/>
    <w:rsid w:val="008D4507"/>
    <w:rsid w:val="008D5148"/>
    <w:rsid w:val="008D5DB9"/>
    <w:rsid w:val="008D632A"/>
    <w:rsid w:val="008E13D5"/>
    <w:rsid w:val="008E21C0"/>
    <w:rsid w:val="008E283F"/>
    <w:rsid w:val="008E3132"/>
    <w:rsid w:val="008E414A"/>
    <w:rsid w:val="008E4A6F"/>
    <w:rsid w:val="008E5578"/>
    <w:rsid w:val="008F113E"/>
    <w:rsid w:val="008F396B"/>
    <w:rsid w:val="008F4014"/>
    <w:rsid w:val="008F499B"/>
    <w:rsid w:val="008F5847"/>
    <w:rsid w:val="008F5FC8"/>
    <w:rsid w:val="008F6AF2"/>
    <w:rsid w:val="008F76F2"/>
    <w:rsid w:val="00901F12"/>
    <w:rsid w:val="009029D2"/>
    <w:rsid w:val="0090343A"/>
    <w:rsid w:val="00903971"/>
    <w:rsid w:val="00903EED"/>
    <w:rsid w:val="00904686"/>
    <w:rsid w:val="00904F6B"/>
    <w:rsid w:val="00907472"/>
    <w:rsid w:val="00911013"/>
    <w:rsid w:val="00911566"/>
    <w:rsid w:val="0091185B"/>
    <w:rsid w:val="0091451E"/>
    <w:rsid w:val="00914D7B"/>
    <w:rsid w:val="00915159"/>
    <w:rsid w:val="009151ED"/>
    <w:rsid w:val="009155CB"/>
    <w:rsid w:val="00920F57"/>
    <w:rsid w:val="00921DD7"/>
    <w:rsid w:val="009232B0"/>
    <w:rsid w:val="0092473C"/>
    <w:rsid w:val="009253DC"/>
    <w:rsid w:val="009277C1"/>
    <w:rsid w:val="00930590"/>
    <w:rsid w:val="00930CF2"/>
    <w:rsid w:val="009320BE"/>
    <w:rsid w:val="00936103"/>
    <w:rsid w:val="00936F97"/>
    <w:rsid w:val="009400E2"/>
    <w:rsid w:val="0094609F"/>
    <w:rsid w:val="009464BE"/>
    <w:rsid w:val="009479AE"/>
    <w:rsid w:val="00950B40"/>
    <w:rsid w:val="009514CB"/>
    <w:rsid w:val="00951C19"/>
    <w:rsid w:val="009528AF"/>
    <w:rsid w:val="00953BBE"/>
    <w:rsid w:val="00954D0C"/>
    <w:rsid w:val="00955269"/>
    <w:rsid w:val="00957DF2"/>
    <w:rsid w:val="00957EA8"/>
    <w:rsid w:val="009625D2"/>
    <w:rsid w:val="00962ECD"/>
    <w:rsid w:val="00966141"/>
    <w:rsid w:val="00966DF3"/>
    <w:rsid w:val="00966EDE"/>
    <w:rsid w:val="00967903"/>
    <w:rsid w:val="0097128D"/>
    <w:rsid w:val="009736F1"/>
    <w:rsid w:val="00981AA5"/>
    <w:rsid w:val="0098255C"/>
    <w:rsid w:val="00983567"/>
    <w:rsid w:val="00983E02"/>
    <w:rsid w:val="0098464B"/>
    <w:rsid w:val="00984F6A"/>
    <w:rsid w:val="00990406"/>
    <w:rsid w:val="009922D3"/>
    <w:rsid w:val="0099284B"/>
    <w:rsid w:val="00996CB8"/>
    <w:rsid w:val="0099754E"/>
    <w:rsid w:val="009A06A7"/>
    <w:rsid w:val="009A1891"/>
    <w:rsid w:val="009A226C"/>
    <w:rsid w:val="009A3928"/>
    <w:rsid w:val="009A3BCB"/>
    <w:rsid w:val="009A4AB4"/>
    <w:rsid w:val="009A4CC8"/>
    <w:rsid w:val="009A5723"/>
    <w:rsid w:val="009B1A40"/>
    <w:rsid w:val="009B21C4"/>
    <w:rsid w:val="009B729C"/>
    <w:rsid w:val="009C3E4C"/>
    <w:rsid w:val="009C7FA2"/>
    <w:rsid w:val="009D1689"/>
    <w:rsid w:val="009D27E4"/>
    <w:rsid w:val="009D2DA5"/>
    <w:rsid w:val="009D59B0"/>
    <w:rsid w:val="009D64A3"/>
    <w:rsid w:val="009E01FF"/>
    <w:rsid w:val="009E1B93"/>
    <w:rsid w:val="009E2570"/>
    <w:rsid w:val="009E2B72"/>
    <w:rsid w:val="009E529B"/>
    <w:rsid w:val="009E6709"/>
    <w:rsid w:val="009E7072"/>
    <w:rsid w:val="009F2C39"/>
    <w:rsid w:val="009F3696"/>
    <w:rsid w:val="009F4749"/>
    <w:rsid w:val="009F4B54"/>
    <w:rsid w:val="009F6D1F"/>
    <w:rsid w:val="00A005DA"/>
    <w:rsid w:val="00A02687"/>
    <w:rsid w:val="00A031C2"/>
    <w:rsid w:val="00A03DE2"/>
    <w:rsid w:val="00A047FD"/>
    <w:rsid w:val="00A06AF7"/>
    <w:rsid w:val="00A11F38"/>
    <w:rsid w:val="00A12406"/>
    <w:rsid w:val="00A124C3"/>
    <w:rsid w:val="00A1266D"/>
    <w:rsid w:val="00A131FD"/>
    <w:rsid w:val="00A13D4E"/>
    <w:rsid w:val="00A14520"/>
    <w:rsid w:val="00A15281"/>
    <w:rsid w:val="00A15EBF"/>
    <w:rsid w:val="00A16069"/>
    <w:rsid w:val="00A21331"/>
    <w:rsid w:val="00A21A23"/>
    <w:rsid w:val="00A2330E"/>
    <w:rsid w:val="00A23FAF"/>
    <w:rsid w:val="00A24027"/>
    <w:rsid w:val="00A253E0"/>
    <w:rsid w:val="00A254F8"/>
    <w:rsid w:val="00A25F27"/>
    <w:rsid w:val="00A3071F"/>
    <w:rsid w:val="00A30CC9"/>
    <w:rsid w:val="00A31D7B"/>
    <w:rsid w:val="00A33E95"/>
    <w:rsid w:val="00A36926"/>
    <w:rsid w:val="00A40FF0"/>
    <w:rsid w:val="00A410AD"/>
    <w:rsid w:val="00A41980"/>
    <w:rsid w:val="00A4465D"/>
    <w:rsid w:val="00A4746C"/>
    <w:rsid w:val="00A50BB5"/>
    <w:rsid w:val="00A51D31"/>
    <w:rsid w:val="00A52D87"/>
    <w:rsid w:val="00A538BC"/>
    <w:rsid w:val="00A54504"/>
    <w:rsid w:val="00A55843"/>
    <w:rsid w:val="00A5751A"/>
    <w:rsid w:val="00A609E6"/>
    <w:rsid w:val="00A622FA"/>
    <w:rsid w:val="00A62807"/>
    <w:rsid w:val="00A649F1"/>
    <w:rsid w:val="00A64B35"/>
    <w:rsid w:val="00A67226"/>
    <w:rsid w:val="00A67330"/>
    <w:rsid w:val="00A75B45"/>
    <w:rsid w:val="00A76D7C"/>
    <w:rsid w:val="00A777C4"/>
    <w:rsid w:val="00A8159D"/>
    <w:rsid w:val="00A83E79"/>
    <w:rsid w:val="00A84511"/>
    <w:rsid w:val="00A847BC"/>
    <w:rsid w:val="00A8571B"/>
    <w:rsid w:val="00A92FEE"/>
    <w:rsid w:val="00A952C3"/>
    <w:rsid w:val="00A96EA3"/>
    <w:rsid w:val="00A96F07"/>
    <w:rsid w:val="00AA083E"/>
    <w:rsid w:val="00AA19BF"/>
    <w:rsid w:val="00AA3FCD"/>
    <w:rsid w:val="00AA4450"/>
    <w:rsid w:val="00AA6CB5"/>
    <w:rsid w:val="00AB2602"/>
    <w:rsid w:val="00AB3369"/>
    <w:rsid w:val="00AB3F57"/>
    <w:rsid w:val="00AB4CF4"/>
    <w:rsid w:val="00AB590C"/>
    <w:rsid w:val="00AB675C"/>
    <w:rsid w:val="00AB73F9"/>
    <w:rsid w:val="00AB7AAE"/>
    <w:rsid w:val="00AC003E"/>
    <w:rsid w:val="00AC67B6"/>
    <w:rsid w:val="00AD002B"/>
    <w:rsid w:val="00AD0597"/>
    <w:rsid w:val="00AD0F01"/>
    <w:rsid w:val="00AD4AFB"/>
    <w:rsid w:val="00AD551B"/>
    <w:rsid w:val="00AD5811"/>
    <w:rsid w:val="00AD6291"/>
    <w:rsid w:val="00AD7415"/>
    <w:rsid w:val="00AD79BC"/>
    <w:rsid w:val="00AE0122"/>
    <w:rsid w:val="00AE13A8"/>
    <w:rsid w:val="00AE2562"/>
    <w:rsid w:val="00AE2A8F"/>
    <w:rsid w:val="00AE6B83"/>
    <w:rsid w:val="00AE7040"/>
    <w:rsid w:val="00AE7305"/>
    <w:rsid w:val="00AF1838"/>
    <w:rsid w:val="00AF4A22"/>
    <w:rsid w:val="00AF5DE8"/>
    <w:rsid w:val="00AF6804"/>
    <w:rsid w:val="00AF7D36"/>
    <w:rsid w:val="00B00CB8"/>
    <w:rsid w:val="00B02A08"/>
    <w:rsid w:val="00B02C6C"/>
    <w:rsid w:val="00B05676"/>
    <w:rsid w:val="00B10EC5"/>
    <w:rsid w:val="00B1116F"/>
    <w:rsid w:val="00B11F75"/>
    <w:rsid w:val="00B12435"/>
    <w:rsid w:val="00B13DE7"/>
    <w:rsid w:val="00B17334"/>
    <w:rsid w:val="00B21AC2"/>
    <w:rsid w:val="00B22235"/>
    <w:rsid w:val="00B24A2F"/>
    <w:rsid w:val="00B258F3"/>
    <w:rsid w:val="00B25AC4"/>
    <w:rsid w:val="00B27CC7"/>
    <w:rsid w:val="00B30F65"/>
    <w:rsid w:val="00B32D2C"/>
    <w:rsid w:val="00B35358"/>
    <w:rsid w:val="00B4078E"/>
    <w:rsid w:val="00B40CDB"/>
    <w:rsid w:val="00B41CBC"/>
    <w:rsid w:val="00B4257C"/>
    <w:rsid w:val="00B42898"/>
    <w:rsid w:val="00B43C4C"/>
    <w:rsid w:val="00B44F44"/>
    <w:rsid w:val="00B4537B"/>
    <w:rsid w:val="00B46B52"/>
    <w:rsid w:val="00B50212"/>
    <w:rsid w:val="00B50CD8"/>
    <w:rsid w:val="00B514A6"/>
    <w:rsid w:val="00B51E29"/>
    <w:rsid w:val="00B56B78"/>
    <w:rsid w:val="00B62A4F"/>
    <w:rsid w:val="00B63B59"/>
    <w:rsid w:val="00B6669F"/>
    <w:rsid w:val="00B6743B"/>
    <w:rsid w:val="00B723B7"/>
    <w:rsid w:val="00B73C4E"/>
    <w:rsid w:val="00B74F1A"/>
    <w:rsid w:val="00B77219"/>
    <w:rsid w:val="00B80261"/>
    <w:rsid w:val="00B80681"/>
    <w:rsid w:val="00B85653"/>
    <w:rsid w:val="00B86C75"/>
    <w:rsid w:val="00B92BB6"/>
    <w:rsid w:val="00B934E6"/>
    <w:rsid w:val="00B93698"/>
    <w:rsid w:val="00B937F7"/>
    <w:rsid w:val="00B93D40"/>
    <w:rsid w:val="00B93DD7"/>
    <w:rsid w:val="00B94D11"/>
    <w:rsid w:val="00B9591B"/>
    <w:rsid w:val="00B9639F"/>
    <w:rsid w:val="00B963EB"/>
    <w:rsid w:val="00B97FC0"/>
    <w:rsid w:val="00BA3754"/>
    <w:rsid w:val="00BA52FD"/>
    <w:rsid w:val="00BA549C"/>
    <w:rsid w:val="00BB3587"/>
    <w:rsid w:val="00BB3619"/>
    <w:rsid w:val="00BC2481"/>
    <w:rsid w:val="00BC35E2"/>
    <w:rsid w:val="00BC6587"/>
    <w:rsid w:val="00BC67E2"/>
    <w:rsid w:val="00BC7D59"/>
    <w:rsid w:val="00BC7DF1"/>
    <w:rsid w:val="00BD10E5"/>
    <w:rsid w:val="00BD253F"/>
    <w:rsid w:val="00BD78FA"/>
    <w:rsid w:val="00BE0A61"/>
    <w:rsid w:val="00BE10FC"/>
    <w:rsid w:val="00BE13E7"/>
    <w:rsid w:val="00BE168E"/>
    <w:rsid w:val="00BE1E13"/>
    <w:rsid w:val="00BE2CD7"/>
    <w:rsid w:val="00BE6238"/>
    <w:rsid w:val="00BE66C0"/>
    <w:rsid w:val="00BE68C0"/>
    <w:rsid w:val="00BE7953"/>
    <w:rsid w:val="00BE7A4F"/>
    <w:rsid w:val="00BF23FF"/>
    <w:rsid w:val="00BF2732"/>
    <w:rsid w:val="00BF3B6B"/>
    <w:rsid w:val="00BF42F7"/>
    <w:rsid w:val="00BF448D"/>
    <w:rsid w:val="00BF780C"/>
    <w:rsid w:val="00BF7AD7"/>
    <w:rsid w:val="00C011F9"/>
    <w:rsid w:val="00C01FA8"/>
    <w:rsid w:val="00C024E6"/>
    <w:rsid w:val="00C03C4C"/>
    <w:rsid w:val="00C10675"/>
    <w:rsid w:val="00C1096E"/>
    <w:rsid w:val="00C120B1"/>
    <w:rsid w:val="00C12789"/>
    <w:rsid w:val="00C15689"/>
    <w:rsid w:val="00C16383"/>
    <w:rsid w:val="00C20BD2"/>
    <w:rsid w:val="00C22E0B"/>
    <w:rsid w:val="00C23A6A"/>
    <w:rsid w:val="00C264DB"/>
    <w:rsid w:val="00C27405"/>
    <w:rsid w:val="00C27DA8"/>
    <w:rsid w:val="00C336F6"/>
    <w:rsid w:val="00C33815"/>
    <w:rsid w:val="00C35EC2"/>
    <w:rsid w:val="00C363BA"/>
    <w:rsid w:val="00C40039"/>
    <w:rsid w:val="00C40A55"/>
    <w:rsid w:val="00C40ACA"/>
    <w:rsid w:val="00C42DF1"/>
    <w:rsid w:val="00C43685"/>
    <w:rsid w:val="00C43B74"/>
    <w:rsid w:val="00C44309"/>
    <w:rsid w:val="00C44567"/>
    <w:rsid w:val="00C44B20"/>
    <w:rsid w:val="00C534EB"/>
    <w:rsid w:val="00C54EAE"/>
    <w:rsid w:val="00C55489"/>
    <w:rsid w:val="00C56E34"/>
    <w:rsid w:val="00C57822"/>
    <w:rsid w:val="00C624E8"/>
    <w:rsid w:val="00C64635"/>
    <w:rsid w:val="00C67C8C"/>
    <w:rsid w:val="00C71876"/>
    <w:rsid w:val="00C739AE"/>
    <w:rsid w:val="00C7442B"/>
    <w:rsid w:val="00C74B2D"/>
    <w:rsid w:val="00C75F60"/>
    <w:rsid w:val="00C81207"/>
    <w:rsid w:val="00C827C8"/>
    <w:rsid w:val="00C832A5"/>
    <w:rsid w:val="00C84A86"/>
    <w:rsid w:val="00C84EA5"/>
    <w:rsid w:val="00C879F1"/>
    <w:rsid w:val="00C87D13"/>
    <w:rsid w:val="00C923A6"/>
    <w:rsid w:val="00C92685"/>
    <w:rsid w:val="00C94DB5"/>
    <w:rsid w:val="00C950D6"/>
    <w:rsid w:val="00C95C71"/>
    <w:rsid w:val="00C966CA"/>
    <w:rsid w:val="00CA22E6"/>
    <w:rsid w:val="00CA3F73"/>
    <w:rsid w:val="00CA471E"/>
    <w:rsid w:val="00CA49B1"/>
    <w:rsid w:val="00CA5458"/>
    <w:rsid w:val="00CA7F0F"/>
    <w:rsid w:val="00CA7F28"/>
    <w:rsid w:val="00CB0B57"/>
    <w:rsid w:val="00CB0C92"/>
    <w:rsid w:val="00CB4958"/>
    <w:rsid w:val="00CB6792"/>
    <w:rsid w:val="00CB782A"/>
    <w:rsid w:val="00CC187B"/>
    <w:rsid w:val="00CC1FC1"/>
    <w:rsid w:val="00CC21CB"/>
    <w:rsid w:val="00CC3A0A"/>
    <w:rsid w:val="00CC3D08"/>
    <w:rsid w:val="00CC4F7A"/>
    <w:rsid w:val="00CC73C2"/>
    <w:rsid w:val="00CC7734"/>
    <w:rsid w:val="00CC799C"/>
    <w:rsid w:val="00CC7D91"/>
    <w:rsid w:val="00CD16D1"/>
    <w:rsid w:val="00CD1FC9"/>
    <w:rsid w:val="00CD4F0F"/>
    <w:rsid w:val="00CD523D"/>
    <w:rsid w:val="00CD656C"/>
    <w:rsid w:val="00CE0A0F"/>
    <w:rsid w:val="00CE0C26"/>
    <w:rsid w:val="00CE2859"/>
    <w:rsid w:val="00CE3804"/>
    <w:rsid w:val="00CE472A"/>
    <w:rsid w:val="00CE4E25"/>
    <w:rsid w:val="00CF123A"/>
    <w:rsid w:val="00CF2011"/>
    <w:rsid w:val="00CF3348"/>
    <w:rsid w:val="00CF4160"/>
    <w:rsid w:val="00CF5C55"/>
    <w:rsid w:val="00CF785D"/>
    <w:rsid w:val="00D01A9C"/>
    <w:rsid w:val="00D01B12"/>
    <w:rsid w:val="00D0234F"/>
    <w:rsid w:val="00D02999"/>
    <w:rsid w:val="00D02BA5"/>
    <w:rsid w:val="00D04268"/>
    <w:rsid w:val="00D049A2"/>
    <w:rsid w:val="00D0550C"/>
    <w:rsid w:val="00D058BA"/>
    <w:rsid w:val="00D05AD0"/>
    <w:rsid w:val="00D05E59"/>
    <w:rsid w:val="00D07EAC"/>
    <w:rsid w:val="00D1044C"/>
    <w:rsid w:val="00D105EB"/>
    <w:rsid w:val="00D11B23"/>
    <w:rsid w:val="00D12184"/>
    <w:rsid w:val="00D13967"/>
    <w:rsid w:val="00D13B79"/>
    <w:rsid w:val="00D157D0"/>
    <w:rsid w:val="00D1758E"/>
    <w:rsid w:val="00D17F5B"/>
    <w:rsid w:val="00D22C64"/>
    <w:rsid w:val="00D2302C"/>
    <w:rsid w:val="00D2483B"/>
    <w:rsid w:val="00D279C8"/>
    <w:rsid w:val="00D324D5"/>
    <w:rsid w:val="00D33AB0"/>
    <w:rsid w:val="00D34CE5"/>
    <w:rsid w:val="00D34FC5"/>
    <w:rsid w:val="00D352FE"/>
    <w:rsid w:val="00D3571F"/>
    <w:rsid w:val="00D35769"/>
    <w:rsid w:val="00D360DD"/>
    <w:rsid w:val="00D4052B"/>
    <w:rsid w:val="00D42C63"/>
    <w:rsid w:val="00D46E9B"/>
    <w:rsid w:val="00D4754C"/>
    <w:rsid w:val="00D50546"/>
    <w:rsid w:val="00D519B3"/>
    <w:rsid w:val="00D53B51"/>
    <w:rsid w:val="00D5547D"/>
    <w:rsid w:val="00D610DA"/>
    <w:rsid w:val="00D613D3"/>
    <w:rsid w:val="00D617A9"/>
    <w:rsid w:val="00D63177"/>
    <w:rsid w:val="00D64E10"/>
    <w:rsid w:val="00D65E27"/>
    <w:rsid w:val="00D663F0"/>
    <w:rsid w:val="00D70050"/>
    <w:rsid w:val="00D7155F"/>
    <w:rsid w:val="00D73DBA"/>
    <w:rsid w:val="00D74FAA"/>
    <w:rsid w:val="00D7563E"/>
    <w:rsid w:val="00D75E32"/>
    <w:rsid w:val="00D820E5"/>
    <w:rsid w:val="00D83B28"/>
    <w:rsid w:val="00D8632E"/>
    <w:rsid w:val="00D86860"/>
    <w:rsid w:val="00D9038A"/>
    <w:rsid w:val="00D91DC8"/>
    <w:rsid w:val="00D9635C"/>
    <w:rsid w:val="00DA6201"/>
    <w:rsid w:val="00DB07BB"/>
    <w:rsid w:val="00DB3B8F"/>
    <w:rsid w:val="00DB5C2C"/>
    <w:rsid w:val="00DB7CD2"/>
    <w:rsid w:val="00DC0835"/>
    <w:rsid w:val="00DC3154"/>
    <w:rsid w:val="00DC4DE7"/>
    <w:rsid w:val="00DC6722"/>
    <w:rsid w:val="00DD465C"/>
    <w:rsid w:val="00DD4C34"/>
    <w:rsid w:val="00DD6BEC"/>
    <w:rsid w:val="00DE5CE7"/>
    <w:rsid w:val="00DE5E78"/>
    <w:rsid w:val="00DE6187"/>
    <w:rsid w:val="00DE647D"/>
    <w:rsid w:val="00DE7549"/>
    <w:rsid w:val="00DE7E3F"/>
    <w:rsid w:val="00DF0AE8"/>
    <w:rsid w:val="00DF1768"/>
    <w:rsid w:val="00DF2779"/>
    <w:rsid w:val="00DF4F31"/>
    <w:rsid w:val="00DF5C40"/>
    <w:rsid w:val="00DF78BE"/>
    <w:rsid w:val="00E006E5"/>
    <w:rsid w:val="00E0243E"/>
    <w:rsid w:val="00E02D89"/>
    <w:rsid w:val="00E02DFA"/>
    <w:rsid w:val="00E02EFC"/>
    <w:rsid w:val="00E03CD0"/>
    <w:rsid w:val="00E03F4A"/>
    <w:rsid w:val="00E04DDB"/>
    <w:rsid w:val="00E05BFE"/>
    <w:rsid w:val="00E069FB"/>
    <w:rsid w:val="00E11613"/>
    <w:rsid w:val="00E12ADF"/>
    <w:rsid w:val="00E132C8"/>
    <w:rsid w:val="00E13685"/>
    <w:rsid w:val="00E169A9"/>
    <w:rsid w:val="00E16BC0"/>
    <w:rsid w:val="00E16CB8"/>
    <w:rsid w:val="00E1742C"/>
    <w:rsid w:val="00E20E3F"/>
    <w:rsid w:val="00E2115A"/>
    <w:rsid w:val="00E21328"/>
    <w:rsid w:val="00E2360D"/>
    <w:rsid w:val="00E25253"/>
    <w:rsid w:val="00E256C8"/>
    <w:rsid w:val="00E25C71"/>
    <w:rsid w:val="00E27AAC"/>
    <w:rsid w:val="00E307C7"/>
    <w:rsid w:val="00E32546"/>
    <w:rsid w:val="00E35E07"/>
    <w:rsid w:val="00E37A49"/>
    <w:rsid w:val="00E44F6D"/>
    <w:rsid w:val="00E45D7E"/>
    <w:rsid w:val="00E461BA"/>
    <w:rsid w:val="00E46691"/>
    <w:rsid w:val="00E4781D"/>
    <w:rsid w:val="00E4788A"/>
    <w:rsid w:val="00E47D51"/>
    <w:rsid w:val="00E501CB"/>
    <w:rsid w:val="00E52F83"/>
    <w:rsid w:val="00E56EE7"/>
    <w:rsid w:val="00E57841"/>
    <w:rsid w:val="00E57AEC"/>
    <w:rsid w:val="00E60C93"/>
    <w:rsid w:val="00E60F7F"/>
    <w:rsid w:val="00E628A0"/>
    <w:rsid w:val="00E633D6"/>
    <w:rsid w:val="00E6632A"/>
    <w:rsid w:val="00E72FEA"/>
    <w:rsid w:val="00E76453"/>
    <w:rsid w:val="00E76E0A"/>
    <w:rsid w:val="00E826CB"/>
    <w:rsid w:val="00E85CDA"/>
    <w:rsid w:val="00E90F90"/>
    <w:rsid w:val="00E92693"/>
    <w:rsid w:val="00E92F0F"/>
    <w:rsid w:val="00E93FD2"/>
    <w:rsid w:val="00E94BA8"/>
    <w:rsid w:val="00E94F4B"/>
    <w:rsid w:val="00E95600"/>
    <w:rsid w:val="00E96B7B"/>
    <w:rsid w:val="00E96D00"/>
    <w:rsid w:val="00E96F35"/>
    <w:rsid w:val="00EA06E8"/>
    <w:rsid w:val="00EA1D40"/>
    <w:rsid w:val="00EA24BE"/>
    <w:rsid w:val="00EA4646"/>
    <w:rsid w:val="00EA7D91"/>
    <w:rsid w:val="00EA7E10"/>
    <w:rsid w:val="00EB036D"/>
    <w:rsid w:val="00EB59AC"/>
    <w:rsid w:val="00EB6F6A"/>
    <w:rsid w:val="00EC57FB"/>
    <w:rsid w:val="00EC5C9F"/>
    <w:rsid w:val="00EC5F4C"/>
    <w:rsid w:val="00EC68E5"/>
    <w:rsid w:val="00EC701A"/>
    <w:rsid w:val="00EC770F"/>
    <w:rsid w:val="00ED45CF"/>
    <w:rsid w:val="00ED57A9"/>
    <w:rsid w:val="00ED5FB0"/>
    <w:rsid w:val="00ED6A64"/>
    <w:rsid w:val="00ED6AAF"/>
    <w:rsid w:val="00ED6D5E"/>
    <w:rsid w:val="00ED6F34"/>
    <w:rsid w:val="00ED78D5"/>
    <w:rsid w:val="00ED798D"/>
    <w:rsid w:val="00EE1352"/>
    <w:rsid w:val="00EE1CEB"/>
    <w:rsid w:val="00EE258E"/>
    <w:rsid w:val="00EE387B"/>
    <w:rsid w:val="00EE62B4"/>
    <w:rsid w:val="00EF0830"/>
    <w:rsid w:val="00EF278F"/>
    <w:rsid w:val="00EF61A6"/>
    <w:rsid w:val="00F0364A"/>
    <w:rsid w:val="00F038DE"/>
    <w:rsid w:val="00F057CC"/>
    <w:rsid w:val="00F07176"/>
    <w:rsid w:val="00F078BE"/>
    <w:rsid w:val="00F07D17"/>
    <w:rsid w:val="00F1270E"/>
    <w:rsid w:val="00F1291F"/>
    <w:rsid w:val="00F146DB"/>
    <w:rsid w:val="00F14E6C"/>
    <w:rsid w:val="00F15EFD"/>
    <w:rsid w:val="00F16D46"/>
    <w:rsid w:val="00F17814"/>
    <w:rsid w:val="00F21389"/>
    <w:rsid w:val="00F217DB"/>
    <w:rsid w:val="00F239F5"/>
    <w:rsid w:val="00F25E20"/>
    <w:rsid w:val="00F267CC"/>
    <w:rsid w:val="00F2750C"/>
    <w:rsid w:val="00F34114"/>
    <w:rsid w:val="00F34BE1"/>
    <w:rsid w:val="00F356AF"/>
    <w:rsid w:val="00F35EE3"/>
    <w:rsid w:val="00F360C5"/>
    <w:rsid w:val="00F37802"/>
    <w:rsid w:val="00F409FA"/>
    <w:rsid w:val="00F420BC"/>
    <w:rsid w:val="00F438A4"/>
    <w:rsid w:val="00F43D72"/>
    <w:rsid w:val="00F44B8C"/>
    <w:rsid w:val="00F450FC"/>
    <w:rsid w:val="00F45838"/>
    <w:rsid w:val="00F47534"/>
    <w:rsid w:val="00F50A8E"/>
    <w:rsid w:val="00F50F45"/>
    <w:rsid w:val="00F5179E"/>
    <w:rsid w:val="00F51D42"/>
    <w:rsid w:val="00F546B0"/>
    <w:rsid w:val="00F5517D"/>
    <w:rsid w:val="00F60E10"/>
    <w:rsid w:val="00F61887"/>
    <w:rsid w:val="00F6199A"/>
    <w:rsid w:val="00F624C0"/>
    <w:rsid w:val="00F64702"/>
    <w:rsid w:val="00F6471C"/>
    <w:rsid w:val="00F6495B"/>
    <w:rsid w:val="00F64B4F"/>
    <w:rsid w:val="00F64C21"/>
    <w:rsid w:val="00F67641"/>
    <w:rsid w:val="00F677BC"/>
    <w:rsid w:val="00F7365C"/>
    <w:rsid w:val="00F74C3D"/>
    <w:rsid w:val="00F767E0"/>
    <w:rsid w:val="00F80DF8"/>
    <w:rsid w:val="00F84351"/>
    <w:rsid w:val="00F860E6"/>
    <w:rsid w:val="00F879A6"/>
    <w:rsid w:val="00F87DA7"/>
    <w:rsid w:val="00F87F62"/>
    <w:rsid w:val="00F90085"/>
    <w:rsid w:val="00F90319"/>
    <w:rsid w:val="00F964E8"/>
    <w:rsid w:val="00FA09DA"/>
    <w:rsid w:val="00FA36E0"/>
    <w:rsid w:val="00FA36F0"/>
    <w:rsid w:val="00FA681F"/>
    <w:rsid w:val="00FA6BFB"/>
    <w:rsid w:val="00FB417B"/>
    <w:rsid w:val="00FB70D3"/>
    <w:rsid w:val="00FB7CF3"/>
    <w:rsid w:val="00FC289B"/>
    <w:rsid w:val="00FC3308"/>
    <w:rsid w:val="00FC7FA8"/>
    <w:rsid w:val="00FD2E88"/>
    <w:rsid w:val="00FD5556"/>
    <w:rsid w:val="00FD6E43"/>
    <w:rsid w:val="00FD7375"/>
    <w:rsid w:val="00FD75A8"/>
    <w:rsid w:val="00FE0D6B"/>
    <w:rsid w:val="00FE122B"/>
    <w:rsid w:val="00FE1BF9"/>
    <w:rsid w:val="00FE2F69"/>
    <w:rsid w:val="00FE3627"/>
    <w:rsid w:val="00FE3BD9"/>
    <w:rsid w:val="00FE402A"/>
    <w:rsid w:val="00FE45F1"/>
    <w:rsid w:val="00FE50F1"/>
    <w:rsid w:val="00FE522C"/>
    <w:rsid w:val="00FE5647"/>
    <w:rsid w:val="00FE6551"/>
    <w:rsid w:val="00FF095F"/>
    <w:rsid w:val="00FF36EE"/>
    <w:rsid w:val="00FF3F5E"/>
    <w:rsid w:val="00FF57EE"/>
    <w:rsid w:val="00FF67B4"/>
    <w:rsid w:val="00FF6D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Body Text Indent 3"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6177"/>
  </w:style>
  <w:style w:type="paragraph" w:styleId="Ttulo1">
    <w:name w:val="heading 1"/>
    <w:basedOn w:val="Normal"/>
    <w:next w:val="Normal"/>
    <w:link w:val="Ttulo1Car"/>
    <w:uiPriority w:val="9"/>
    <w:qFormat/>
    <w:rsid w:val="003F6177"/>
    <w:pPr>
      <w:keepNext/>
      <w:jc w:val="right"/>
      <w:outlineLvl w:val="0"/>
    </w:pPr>
    <w:rPr>
      <w:rFonts w:ascii="Century Gothic" w:hAnsi="Century Gothic"/>
      <w:b/>
      <w:sz w:val="24"/>
      <w:lang w:val="es-MX"/>
    </w:rPr>
  </w:style>
  <w:style w:type="paragraph" w:styleId="Ttulo2">
    <w:name w:val="heading 2"/>
    <w:basedOn w:val="Normal"/>
    <w:next w:val="Normal"/>
    <w:link w:val="Ttulo2Car"/>
    <w:uiPriority w:val="9"/>
    <w:qFormat/>
    <w:rsid w:val="003F6177"/>
    <w:pPr>
      <w:keepNext/>
      <w:ind w:left="1416"/>
      <w:jc w:val="both"/>
      <w:outlineLvl w:val="1"/>
    </w:pPr>
    <w:rPr>
      <w:rFonts w:ascii="Century Gothic" w:hAnsi="Century Gothic"/>
      <w:sz w:val="28"/>
    </w:rPr>
  </w:style>
  <w:style w:type="paragraph" w:styleId="Ttulo3">
    <w:name w:val="heading 3"/>
    <w:basedOn w:val="Normal"/>
    <w:next w:val="Normal"/>
    <w:link w:val="Ttulo3Car"/>
    <w:uiPriority w:val="9"/>
    <w:qFormat/>
    <w:rsid w:val="003F6177"/>
    <w:pPr>
      <w:keepNext/>
      <w:jc w:val="both"/>
      <w:outlineLvl w:val="2"/>
    </w:pPr>
    <w:rPr>
      <w:rFonts w:ascii="Century Gothic" w:hAnsi="Century Gothic"/>
      <w:sz w:val="28"/>
    </w:rPr>
  </w:style>
  <w:style w:type="paragraph" w:styleId="Ttulo4">
    <w:name w:val="heading 4"/>
    <w:basedOn w:val="Normal"/>
    <w:next w:val="Normal"/>
    <w:link w:val="Ttulo4Car"/>
    <w:uiPriority w:val="9"/>
    <w:qFormat/>
    <w:rsid w:val="003F6177"/>
    <w:pPr>
      <w:keepNext/>
      <w:ind w:left="708"/>
      <w:jc w:val="both"/>
      <w:outlineLvl w:val="3"/>
    </w:pPr>
    <w:rPr>
      <w:rFonts w:ascii="Century Gothic" w:hAnsi="Century Gothic"/>
      <w:sz w:val="28"/>
    </w:rPr>
  </w:style>
  <w:style w:type="paragraph" w:styleId="Ttulo5">
    <w:name w:val="heading 5"/>
    <w:basedOn w:val="Normal"/>
    <w:next w:val="Normal"/>
    <w:link w:val="Ttulo5Car"/>
    <w:uiPriority w:val="9"/>
    <w:qFormat/>
    <w:rsid w:val="003F6177"/>
    <w:pPr>
      <w:keepNext/>
      <w:jc w:val="both"/>
      <w:outlineLvl w:val="4"/>
    </w:pPr>
    <w:rPr>
      <w:rFonts w:ascii="Century Gothic" w:hAnsi="Century Gothic"/>
      <w:b/>
      <w:bCs/>
      <w:sz w:val="28"/>
    </w:rPr>
  </w:style>
  <w:style w:type="paragraph" w:styleId="Ttulo6">
    <w:name w:val="heading 6"/>
    <w:basedOn w:val="Normal"/>
    <w:next w:val="Normal"/>
    <w:link w:val="Ttulo6Car"/>
    <w:uiPriority w:val="9"/>
    <w:qFormat/>
    <w:rsid w:val="00454171"/>
    <w:pPr>
      <w:keepNext/>
      <w:widowControl w:val="0"/>
      <w:tabs>
        <w:tab w:val="left" w:pos="-720"/>
      </w:tabs>
      <w:suppressAutoHyphens/>
      <w:jc w:val="both"/>
      <w:outlineLvl w:val="5"/>
    </w:pPr>
    <w:rPr>
      <w:rFonts w:ascii="Arial" w:hAnsi="Arial"/>
      <w:b/>
      <w:sz w:val="14"/>
      <w:lang w:val="es-ES_tradnl"/>
    </w:rPr>
  </w:style>
  <w:style w:type="paragraph" w:styleId="Ttulo7">
    <w:name w:val="heading 7"/>
    <w:basedOn w:val="Normal"/>
    <w:next w:val="Normal"/>
    <w:link w:val="Ttulo7Car"/>
    <w:uiPriority w:val="9"/>
    <w:qFormat/>
    <w:rsid w:val="00454171"/>
    <w:pPr>
      <w:keepNext/>
      <w:spacing w:before="60" w:after="60"/>
      <w:jc w:val="center"/>
      <w:outlineLvl w:val="6"/>
    </w:pPr>
    <w:rPr>
      <w:rFonts w:ascii="Arial Narrow" w:hAnsi="Arial Narrow"/>
      <w:b/>
      <w:bCs/>
      <w:iCs/>
      <w:sz w:val="28"/>
      <w:szCs w:val="24"/>
    </w:rPr>
  </w:style>
  <w:style w:type="paragraph" w:styleId="Ttulo8">
    <w:name w:val="heading 8"/>
    <w:basedOn w:val="Normal"/>
    <w:next w:val="Normal"/>
    <w:link w:val="Ttulo8Car"/>
    <w:uiPriority w:val="9"/>
    <w:qFormat/>
    <w:rsid w:val="00454171"/>
    <w:pPr>
      <w:keepNext/>
      <w:jc w:val="center"/>
      <w:outlineLvl w:val="7"/>
    </w:pPr>
    <w:rPr>
      <w:rFonts w:ascii="Arial Narrow" w:hAnsi="Arial Narrow"/>
      <w:b/>
      <w:bCs/>
      <w:sz w:val="36"/>
      <w:szCs w:val="24"/>
    </w:rPr>
  </w:style>
  <w:style w:type="paragraph" w:styleId="Ttulo9">
    <w:name w:val="heading 9"/>
    <w:basedOn w:val="Normal"/>
    <w:next w:val="Normal"/>
    <w:link w:val="Ttulo9Car"/>
    <w:uiPriority w:val="9"/>
    <w:qFormat/>
    <w:rsid w:val="00454171"/>
    <w:pPr>
      <w:keepNext/>
      <w:jc w:val="both"/>
      <w:outlineLvl w:val="8"/>
    </w:pPr>
    <w:rPr>
      <w:rFonts w:ascii="Arial Narrow" w:hAnsi="Arial Narrow"/>
      <w:b/>
      <w:bCs/>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4171"/>
    <w:rPr>
      <w:rFonts w:ascii="Century Gothic" w:hAnsi="Century Gothic"/>
      <w:b/>
      <w:sz w:val="24"/>
      <w:lang w:val="es-MX"/>
    </w:rPr>
  </w:style>
  <w:style w:type="character" w:customStyle="1" w:styleId="Ttulo2Car">
    <w:name w:val="Título 2 Car"/>
    <w:basedOn w:val="Fuentedeprrafopredeter"/>
    <w:link w:val="Ttulo2"/>
    <w:uiPriority w:val="9"/>
    <w:rsid w:val="00454171"/>
    <w:rPr>
      <w:rFonts w:ascii="Century Gothic" w:hAnsi="Century Gothic"/>
      <w:sz w:val="28"/>
    </w:rPr>
  </w:style>
  <w:style w:type="character" w:customStyle="1" w:styleId="Ttulo3Car">
    <w:name w:val="Título 3 Car"/>
    <w:basedOn w:val="Fuentedeprrafopredeter"/>
    <w:link w:val="Ttulo3"/>
    <w:uiPriority w:val="9"/>
    <w:rsid w:val="00454171"/>
    <w:rPr>
      <w:rFonts w:ascii="Century Gothic" w:hAnsi="Century Gothic"/>
      <w:sz w:val="28"/>
    </w:rPr>
  </w:style>
  <w:style w:type="character" w:customStyle="1" w:styleId="Ttulo4Car">
    <w:name w:val="Título 4 Car"/>
    <w:basedOn w:val="Fuentedeprrafopredeter"/>
    <w:link w:val="Ttulo4"/>
    <w:uiPriority w:val="9"/>
    <w:rsid w:val="00454171"/>
    <w:rPr>
      <w:rFonts w:ascii="Century Gothic" w:hAnsi="Century Gothic"/>
      <w:sz w:val="28"/>
    </w:rPr>
  </w:style>
  <w:style w:type="character" w:customStyle="1" w:styleId="Ttulo5Car">
    <w:name w:val="Título 5 Car"/>
    <w:basedOn w:val="Fuentedeprrafopredeter"/>
    <w:link w:val="Ttulo5"/>
    <w:uiPriority w:val="9"/>
    <w:rsid w:val="00454171"/>
    <w:rPr>
      <w:rFonts w:ascii="Century Gothic" w:hAnsi="Century Gothic"/>
      <w:b/>
      <w:bCs/>
      <w:sz w:val="28"/>
    </w:rPr>
  </w:style>
  <w:style w:type="character" w:customStyle="1" w:styleId="Ttulo6Car">
    <w:name w:val="Título 6 Car"/>
    <w:basedOn w:val="Fuentedeprrafopredeter"/>
    <w:link w:val="Ttulo6"/>
    <w:uiPriority w:val="9"/>
    <w:rsid w:val="00454171"/>
    <w:rPr>
      <w:rFonts w:ascii="Arial" w:hAnsi="Arial"/>
      <w:b/>
      <w:sz w:val="14"/>
      <w:lang w:val="es-ES_tradnl"/>
    </w:rPr>
  </w:style>
  <w:style w:type="character" w:customStyle="1" w:styleId="Ttulo7Car">
    <w:name w:val="Título 7 Car"/>
    <w:basedOn w:val="Fuentedeprrafopredeter"/>
    <w:link w:val="Ttulo7"/>
    <w:uiPriority w:val="9"/>
    <w:rsid w:val="00454171"/>
    <w:rPr>
      <w:rFonts w:ascii="Arial Narrow" w:hAnsi="Arial Narrow"/>
      <w:b/>
      <w:bCs/>
      <w:iCs/>
      <w:sz w:val="28"/>
      <w:szCs w:val="24"/>
    </w:rPr>
  </w:style>
  <w:style w:type="character" w:customStyle="1" w:styleId="Ttulo8Car">
    <w:name w:val="Título 8 Car"/>
    <w:basedOn w:val="Fuentedeprrafopredeter"/>
    <w:link w:val="Ttulo8"/>
    <w:uiPriority w:val="9"/>
    <w:rsid w:val="00454171"/>
    <w:rPr>
      <w:rFonts w:ascii="Arial Narrow" w:hAnsi="Arial Narrow"/>
      <w:b/>
      <w:bCs/>
      <w:sz w:val="36"/>
      <w:szCs w:val="24"/>
    </w:rPr>
  </w:style>
  <w:style w:type="character" w:customStyle="1" w:styleId="Ttulo9Car">
    <w:name w:val="Título 9 Car"/>
    <w:basedOn w:val="Fuentedeprrafopredeter"/>
    <w:link w:val="Ttulo9"/>
    <w:uiPriority w:val="9"/>
    <w:rsid w:val="00454171"/>
    <w:rPr>
      <w:rFonts w:ascii="Arial Narrow" w:hAnsi="Arial Narrow"/>
      <w:b/>
      <w:bCs/>
      <w:sz w:val="28"/>
      <w:szCs w:val="24"/>
    </w:rPr>
  </w:style>
  <w:style w:type="paragraph" w:styleId="Encabezado">
    <w:name w:val="header"/>
    <w:basedOn w:val="Normal"/>
    <w:link w:val="EncabezadoCar"/>
    <w:rsid w:val="003F6177"/>
    <w:pPr>
      <w:tabs>
        <w:tab w:val="center" w:pos="4252"/>
        <w:tab w:val="right" w:pos="8504"/>
      </w:tabs>
    </w:pPr>
    <w:rPr>
      <w:rFonts w:ascii="Arial Narrow" w:hAnsi="Arial Narrow"/>
      <w:sz w:val="24"/>
      <w:lang w:val="es-ES_tradnl"/>
    </w:rPr>
  </w:style>
  <w:style w:type="character" w:customStyle="1" w:styleId="EncabezadoCar">
    <w:name w:val="Encabezado Car"/>
    <w:basedOn w:val="Fuentedeprrafopredeter"/>
    <w:link w:val="Encabezado"/>
    <w:rsid w:val="00C624E8"/>
    <w:rPr>
      <w:rFonts w:ascii="Arial Narrow" w:hAnsi="Arial Narrow"/>
      <w:sz w:val="24"/>
      <w:lang w:val="es-ES_tradnl"/>
    </w:rPr>
  </w:style>
  <w:style w:type="paragraph" w:styleId="Piedepgina">
    <w:name w:val="footer"/>
    <w:basedOn w:val="Normal"/>
    <w:link w:val="PiedepginaCar"/>
    <w:uiPriority w:val="99"/>
    <w:rsid w:val="003F6177"/>
    <w:pPr>
      <w:tabs>
        <w:tab w:val="center" w:pos="4252"/>
        <w:tab w:val="right" w:pos="8504"/>
      </w:tabs>
    </w:pPr>
    <w:rPr>
      <w:rFonts w:ascii="Arial Narrow" w:hAnsi="Arial Narrow"/>
      <w:sz w:val="24"/>
      <w:lang w:val="es-ES_tradnl"/>
    </w:rPr>
  </w:style>
  <w:style w:type="character" w:customStyle="1" w:styleId="PiedepginaCar">
    <w:name w:val="Pie de página Car"/>
    <w:basedOn w:val="Fuentedeprrafopredeter"/>
    <w:link w:val="Piedepgina"/>
    <w:uiPriority w:val="99"/>
    <w:rsid w:val="00C624E8"/>
    <w:rPr>
      <w:rFonts w:ascii="Arial Narrow" w:hAnsi="Arial Narrow"/>
      <w:sz w:val="24"/>
      <w:lang w:val="es-ES_tradnl"/>
    </w:rPr>
  </w:style>
  <w:style w:type="paragraph" w:styleId="Textoindependiente">
    <w:name w:val="Body Text"/>
    <w:basedOn w:val="Normal"/>
    <w:link w:val="TextoindependienteCar"/>
    <w:uiPriority w:val="99"/>
    <w:rsid w:val="003F6177"/>
    <w:pPr>
      <w:jc w:val="center"/>
    </w:pPr>
    <w:rPr>
      <w:rFonts w:ascii="Century Gothic" w:hAnsi="Century Gothic"/>
      <w:b/>
      <w:sz w:val="48"/>
      <w:lang w:val="es-MX"/>
    </w:rPr>
  </w:style>
  <w:style w:type="character" w:customStyle="1" w:styleId="TextoindependienteCar">
    <w:name w:val="Texto independiente Car"/>
    <w:basedOn w:val="Fuentedeprrafopredeter"/>
    <w:link w:val="Textoindependiente"/>
    <w:uiPriority w:val="99"/>
    <w:rsid w:val="00454171"/>
    <w:rPr>
      <w:rFonts w:ascii="Century Gothic" w:hAnsi="Century Gothic"/>
      <w:b/>
      <w:sz w:val="48"/>
      <w:lang w:val="es-MX"/>
    </w:rPr>
  </w:style>
  <w:style w:type="character" w:styleId="Nmerodepgina">
    <w:name w:val="page number"/>
    <w:basedOn w:val="Fuentedeprrafopredeter"/>
    <w:uiPriority w:val="99"/>
    <w:rsid w:val="003F6177"/>
  </w:style>
  <w:style w:type="paragraph" w:styleId="Textoindependiente2">
    <w:name w:val="Body Text 2"/>
    <w:basedOn w:val="Normal"/>
    <w:link w:val="Textoindependiente2Car"/>
    <w:uiPriority w:val="99"/>
    <w:rsid w:val="003F6177"/>
    <w:pPr>
      <w:jc w:val="both"/>
    </w:pPr>
    <w:rPr>
      <w:rFonts w:ascii="Century Gothic" w:hAnsi="Century Gothic"/>
      <w:b/>
      <w:bCs/>
      <w:sz w:val="28"/>
    </w:rPr>
  </w:style>
  <w:style w:type="character" w:customStyle="1" w:styleId="Textoindependiente2Car">
    <w:name w:val="Texto independiente 2 Car"/>
    <w:basedOn w:val="Fuentedeprrafopredeter"/>
    <w:link w:val="Textoindependiente2"/>
    <w:uiPriority w:val="99"/>
    <w:rsid w:val="00454171"/>
    <w:rPr>
      <w:rFonts w:ascii="Century Gothic" w:hAnsi="Century Gothic"/>
      <w:b/>
      <w:bCs/>
      <w:sz w:val="28"/>
    </w:rPr>
  </w:style>
  <w:style w:type="paragraph" w:styleId="Textoindependiente3">
    <w:name w:val="Body Text 3"/>
    <w:basedOn w:val="Normal"/>
    <w:link w:val="Textoindependiente3Car"/>
    <w:rsid w:val="003F6177"/>
    <w:pPr>
      <w:jc w:val="both"/>
    </w:pPr>
    <w:rPr>
      <w:rFonts w:ascii="Century Gothic" w:hAnsi="Century Gothic"/>
      <w:sz w:val="28"/>
    </w:rPr>
  </w:style>
  <w:style w:type="character" w:customStyle="1" w:styleId="Textoindependiente3Car">
    <w:name w:val="Texto independiente 3 Car"/>
    <w:basedOn w:val="Fuentedeprrafopredeter"/>
    <w:link w:val="Textoindependiente3"/>
    <w:rsid w:val="007E4271"/>
    <w:rPr>
      <w:rFonts w:ascii="Century Gothic" w:hAnsi="Century Gothic"/>
      <w:sz w:val="28"/>
    </w:rPr>
  </w:style>
  <w:style w:type="paragraph" w:styleId="Textosinformato">
    <w:name w:val="Plain Text"/>
    <w:basedOn w:val="Normal"/>
    <w:link w:val="TextosinformatoCar"/>
    <w:rsid w:val="004647B1"/>
    <w:rPr>
      <w:rFonts w:ascii="Courier New" w:hAnsi="Courier New" w:cs="Courier New"/>
    </w:rPr>
  </w:style>
  <w:style w:type="character" w:customStyle="1" w:styleId="TextosinformatoCar">
    <w:name w:val="Texto sin formato Car"/>
    <w:basedOn w:val="Fuentedeprrafopredeter"/>
    <w:link w:val="Textosinformato"/>
    <w:rsid w:val="00454171"/>
    <w:rPr>
      <w:rFonts w:ascii="Courier New" w:hAnsi="Courier New" w:cs="Courier New"/>
    </w:rPr>
  </w:style>
  <w:style w:type="paragraph" w:styleId="Textodeglobo">
    <w:name w:val="Balloon Text"/>
    <w:basedOn w:val="Normal"/>
    <w:link w:val="TextodegloboCar"/>
    <w:uiPriority w:val="99"/>
    <w:semiHidden/>
    <w:rsid w:val="008F76F2"/>
    <w:rPr>
      <w:rFonts w:ascii="Tahoma" w:hAnsi="Tahoma" w:cs="Tahoma"/>
      <w:sz w:val="16"/>
      <w:szCs w:val="16"/>
    </w:rPr>
  </w:style>
  <w:style w:type="character" w:customStyle="1" w:styleId="TextodegloboCar">
    <w:name w:val="Texto de globo Car"/>
    <w:basedOn w:val="Fuentedeprrafopredeter"/>
    <w:link w:val="Textodeglobo"/>
    <w:uiPriority w:val="99"/>
    <w:semiHidden/>
    <w:rsid w:val="00C624E8"/>
    <w:rPr>
      <w:rFonts w:ascii="Tahoma" w:hAnsi="Tahoma" w:cs="Tahoma"/>
      <w:sz w:val="16"/>
      <w:szCs w:val="16"/>
    </w:rPr>
  </w:style>
  <w:style w:type="paragraph" w:styleId="Sangra2detindependiente">
    <w:name w:val="Body Text Indent 2"/>
    <w:basedOn w:val="Normal"/>
    <w:link w:val="Sangra2detindependienteCar"/>
    <w:uiPriority w:val="99"/>
    <w:rsid w:val="00966ED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454171"/>
  </w:style>
  <w:style w:type="paragraph" w:styleId="Sangradetextonormal">
    <w:name w:val="Body Text Indent"/>
    <w:basedOn w:val="Normal"/>
    <w:link w:val="SangradetextonormalCar"/>
    <w:uiPriority w:val="99"/>
    <w:rsid w:val="00E826CB"/>
    <w:pPr>
      <w:spacing w:after="120"/>
      <w:ind w:left="283"/>
    </w:pPr>
  </w:style>
  <w:style w:type="character" w:customStyle="1" w:styleId="SangradetextonormalCar">
    <w:name w:val="Sangría de texto normal Car"/>
    <w:basedOn w:val="Fuentedeprrafopredeter"/>
    <w:link w:val="Sangradetextonormal"/>
    <w:uiPriority w:val="99"/>
    <w:rsid w:val="00454171"/>
  </w:style>
  <w:style w:type="table" w:styleId="Tablaconcuadrcula">
    <w:name w:val="Table Grid"/>
    <w:basedOn w:val="Tablanormal"/>
    <w:uiPriority w:val="59"/>
    <w:rsid w:val="00AB2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uentedeprrafopredeter"/>
    <w:rsid w:val="004F18E2"/>
  </w:style>
  <w:style w:type="character" w:styleId="Refdecomentario">
    <w:name w:val="annotation reference"/>
    <w:basedOn w:val="Fuentedeprrafopredeter"/>
    <w:uiPriority w:val="99"/>
    <w:rsid w:val="005E6716"/>
    <w:rPr>
      <w:sz w:val="16"/>
      <w:szCs w:val="16"/>
    </w:rPr>
  </w:style>
  <w:style w:type="paragraph" w:styleId="Textocomentario">
    <w:name w:val="annotation text"/>
    <w:basedOn w:val="Normal"/>
    <w:link w:val="TextocomentarioCar"/>
    <w:uiPriority w:val="99"/>
    <w:rsid w:val="005E6716"/>
  </w:style>
  <w:style w:type="character" w:customStyle="1" w:styleId="TextocomentarioCar">
    <w:name w:val="Texto comentario Car"/>
    <w:basedOn w:val="Fuentedeprrafopredeter"/>
    <w:link w:val="Textocomentario"/>
    <w:uiPriority w:val="99"/>
    <w:rsid w:val="005E6716"/>
    <w:rPr>
      <w:lang w:val="es-ES" w:eastAsia="es-ES"/>
    </w:rPr>
  </w:style>
  <w:style w:type="paragraph" w:styleId="Asuntodelcomentario">
    <w:name w:val="annotation subject"/>
    <w:basedOn w:val="Textocomentario"/>
    <w:next w:val="Textocomentario"/>
    <w:link w:val="AsuntodelcomentarioCar"/>
    <w:rsid w:val="005E6716"/>
    <w:rPr>
      <w:b/>
      <w:bCs/>
    </w:rPr>
  </w:style>
  <w:style w:type="character" w:customStyle="1" w:styleId="AsuntodelcomentarioCar">
    <w:name w:val="Asunto del comentario Car"/>
    <w:basedOn w:val="TextocomentarioCar"/>
    <w:link w:val="Asuntodelcomentario"/>
    <w:rsid w:val="005E6716"/>
    <w:rPr>
      <w:b/>
      <w:bCs/>
      <w:lang w:val="es-ES" w:eastAsia="es-ES"/>
    </w:rPr>
  </w:style>
  <w:style w:type="paragraph" w:styleId="Prrafodelista">
    <w:name w:val="List Paragraph"/>
    <w:basedOn w:val="Normal"/>
    <w:uiPriority w:val="34"/>
    <w:qFormat/>
    <w:rsid w:val="002166A0"/>
    <w:pPr>
      <w:spacing w:after="200" w:line="276" w:lineRule="auto"/>
      <w:ind w:left="720"/>
      <w:contextualSpacing/>
    </w:pPr>
    <w:rPr>
      <w:rFonts w:ascii="Calibri" w:eastAsia="Calibri" w:hAnsi="Calibri"/>
      <w:sz w:val="22"/>
      <w:szCs w:val="22"/>
      <w:lang w:val="es-MX" w:eastAsia="en-US"/>
    </w:rPr>
  </w:style>
  <w:style w:type="paragraph" w:customStyle="1" w:styleId="Default">
    <w:name w:val="Default"/>
    <w:rsid w:val="00D13B79"/>
    <w:pPr>
      <w:autoSpaceDE w:val="0"/>
      <w:autoSpaceDN w:val="0"/>
      <w:adjustRightInd w:val="0"/>
    </w:pPr>
    <w:rPr>
      <w:rFonts w:ascii="Arial" w:eastAsia="Calibri" w:hAnsi="Arial" w:cs="Arial"/>
      <w:color w:val="000000"/>
      <w:sz w:val="24"/>
      <w:szCs w:val="24"/>
      <w:lang w:eastAsia="en-US"/>
    </w:rPr>
  </w:style>
  <w:style w:type="paragraph" w:customStyle="1" w:styleId="Prrafodelista1">
    <w:name w:val="Párrafo de lista1"/>
    <w:basedOn w:val="Normal"/>
    <w:rsid w:val="00D13B79"/>
    <w:pPr>
      <w:ind w:left="708"/>
    </w:pPr>
    <w:rPr>
      <w:rFonts w:eastAsia="Calibri"/>
      <w:sz w:val="24"/>
      <w:szCs w:val="24"/>
    </w:rPr>
  </w:style>
  <w:style w:type="character" w:styleId="Hipervnculo">
    <w:name w:val="Hyperlink"/>
    <w:basedOn w:val="Fuentedeprrafopredeter"/>
    <w:rsid w:val="001F556B"/>
    <w:rPr>
      <w:color w:val="0000FF"/>
      <w:u w:val="single"/>
    </w:rPr>
  </w:style>
  <w:style w:type="character" w:customStyle="1" w:styleId="apple-converted-space">
    <w:name w:val="apple-converted-space"/>
    <w:basedOn w:val="Fuentedeprrafopredeter"/>
    <w:rsid w:val="00182704"/>
  </w:style>
  <w:style w:type="character" w:styleId="Textoennegrita">
    <w:name w:val="Strong"/>
    <w:basedOn w:val="Fuentedeprrafopredeter"/>
    <w:uiPriority w:val="22"/>
    <w:qFormat/>
    <w:rsid w:val="00182704"/>
    <w:rPr>
      <w:b/>
      <w:bCs/>
    </w:rPr>
  </w:style>
  <w:style w:type="paragraph" w:customStyle="1" w:styleId="Titulo1">
    <w:name w:val="Titulo 1"/>
    <w:basedOn w:val="Normal"/>
    <w:rsid w:val="006E78ED"/>
    <w:pPr>
      <w:pBdr>
        <w:bottom w:val="single" w:sz="12" w:space="1" w:color="auto"/>
      </w:pBdr>
      <w:jc w:val="both"/>
    </w:pPr>
    <w:rPr>
      <w:rFonts w:cs="Arial"/>
      <w:b/>
      <w:sz w:val="18"/>
      <w:szCs w:val="18"/>
    </w:rPr>
  </w:style>
  <w:style w:type="paragraph" w:styleId="NormalWeb">
    <w:name w:val="Normal (Web)"/>
    <w:basedOn w:val="Normal"/>
    <w:uiPriority w:val="99"/>
    <w:unhideWhenUsed/>
    <w:rsid w:val="00455379"/>
    <w:pPr>
      <w:spacing w:before="100" w:beforeAutospacing="1" w:after="100" w:afterAutospacing="1"/>
    </w:pPr>
    <w:rPr>
      <w:sz w:val="24"/>
      <w:szCs w:val="24"/>
      <w:lang w:val="es-MX" w:eastAsia="es-MX"/>
    </w:rPr>
  </w:style>
  <w:style w:type="table" w:styleId="Tablabsica2">
    <w:name w:val="Table Simple 2"/>
    <w:basedOn w:val="Tablanormal"/>
    <w:rsid w:val="001D7FA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1">
    <w:name w:val="Table Simple 1"/>
    <w:basedOn w:val="Tablanormal"/>
    <w:rsid w:val="001D7FA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3">
    <w:name w:val="Table Simple 3"/>
    <w:basedOn w:val="Tablanormal"/>
    <w:rsid w:val="001D7FA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2">
    <w:name w:val="Table Classic 2"/>
    <w:basedOn w:val="Tablanormal"/>
    <w:rsid w:val="001D7FA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Sangra3detindependiente">
    <w:name w:val="Body Text Indent 3"/>
    <w:basedOn w:val="Normal"/>
    <w:link w:val="Sangra3detindependienteCar"/>
    <w:uiPriority w:val="99"/>
    <w:rsid w:val="00454171"/>
    <w:pPr>
      <w:ind w:left="720"/>
      <w:jc w:val="both"/>
    </w:pPr>
    <w:rPr>
      <w:rFonts w:ascii="Arial Narrow" w:hAnsi="Arial Narrow"/>
      <w:sz w:val="16"/>
      <w:szCs w:val="24"/>
      <w:lang w:val="es-MX"/>
    </w:rPr>
  </w:style>
  <w:style w:type="character" w:customStyle="1" w:styleId="Sangra3detindependienteCar">
    <w:name w:val="Sangría 3 de t. independiente Car"/>
    <w:basedOn w:val="Fuentedeprrafopredeter"/>
    <w:link w:val="Sangra3detindependiente"/>
    <w:uiPriority w:val="99"/>
    <w:rsid w:val="00454171"/>
    <w:rPr>
      <w:rFonts w:ascii="Arial Narrow" w:hAnsi="Arial Narrow"/>
      <w:sz w:val="16"/>
      <w:szCs w:val="24"/>
      <w:lang w:val="es-MX"/>
    </w:rPr>
  </w:style>
  <w:style w:type="paragraph" w:customStyle="1" w:styleId="Document1">
    <w:name w:val="Document 1"/>
    <w:uiPriority w:val="99"/>
    <w:rsid w:val="00454171"/>
    <w:pPr>
      <w:keepNext/>
      <w:keepLines/>
      <w:widowControl w:val="0"/>
      <w:tabs>
        <w:tab w:val="left" w:pos="-720"/>
      </w:tabs>
      <w:suppressAutoHyphens/>
      <w:jc w:val="both"/>
    </w:pPr>
    <w:rPr>
      <w:rFonts w:ascii="Courier New" w:hAnsi="Courier New"/>
      <w:lang w:val="en-US"/>
    </w:rPr>
  </w:style>
  <w:style w:type="paragraph" w:styleId="Epgrafe">
    <w:name w:val="caption"/>
    <w:basedOn w:val="Normal"/>
    <w:next w:val="Normal"/>
    <w:qFormat/>
    <w:rsid w:val="00454171"/>
    <w:pPr>
      <w:tabs>
        <w:tab w:val="left" w:pos="1440"/>
      </w:tabs>
      <w:suppressAutoHyphens/>
      <w:ind w:left="360"/>
      <w:jc w:val="both"/>
    </w:pPr>
    <w:rPr>
      <w:rFonts w:ascii="Arial Narrow" w:hAnsi="Arial Narrow"/>
      <w:b/>
      <w:bCs/>
      <w:sz w:val="26"/>
      <w:lang w:val="es-ES_tradnl"/>
    </w:rPr>
  </w:style>
  <w:style w:type="paragraph" w:customStyle="1" w:styleId="Textoindependiente21">
    <w:name w:val="Texto independiente 21"/>
    <w:basedOn w:val="Normal"/>
    <w:uiPriority w:val="99"/>
    <w:rsid w:val="00454171"/>
    <w:pPr>
      <w:widowControl w:val="0"/>
      <w:spacing w:line="480" w:lineRule="auto"/>
      <w:jc w:val="both"/>
    </w:pPr>
    <w:rPr>
      <w:sz w:val="24"/>
      <w:lang w:val="es-MX"/>
    </w:rPr>
  </w:style>
  <w:style w:type="paragraph" w:styleId="Ttulo">
    <w:name w:val="Title"/>
    <w:aliases w:val="Car, Car"/>
    <w:basedOn w:val="Normal"/>
    <w:link w:val="TtuloCar"/>
    <w:qFormat/>
    <w:rsid w:val="00454171"/>
    <w:pPr>
      <w:jc w:val="center"/>
    </w:pPr>
    <w:rPr>
      <w:rFonts w:ascii="Arial" w:hAnsi="Arial" w:cs="Arial"/>
      <w:b/>
      <w:bCs/>
      <w:sz w:val="32"/>
      <w:szCs w:val="24"/>
    </w:rPr>
  </w:style>
  <w:style w:type="character" w:customStyle="1" w:styleId="TtuloCar">
    <w:name w:val="Título Car"/>
    <w:aliases w:val="Car Car1, Car Car"/>
    <w:basedOn w:val="Fuentedeprrafopredeter"/>
    <w:link w:val="Ttulo"/>
    <w:rsid w:val="00454171"/>
    <w:rPr>
      <w:rFonts w:ascii="Arial" w:hAnsi="Arial" w:cs="Arial"/>
      <w:b/>
      <w:bCs/>
      <w:sz w:val="32"/>
      <w:szCs w:val="24"/>
    </w:rPr>
  </w:style>
  <w:style w:type="paragraph" w:styleId="Mapadeldocumento">
    <w:name w:val="Document Map"/>
    <w:basedOn w:val="Normal"/>
    <w:link w:val="MapadeldocumentoCar"/>
    <w:uiPriority w:val="99"/>
    <w:rsid w:val="00454171"/>
    <w:pPr>
      <w:shd w:val="clear" w:color="auto" w:fill="000080"/>
      <w:jc w:val="both"/>
    </w:pPr>
    <w:rPr>
      <w:rFonts w:ascii="Tahoma" w:hAnsi="Tahoma" w:cs="Tahoma"/>
    </w:rPr>
  </w:style>
  <w:style w:type="character" w:customStyle="1" w:styleId="MapadeldocumentoCar">
    <w:name w:val="Mapa del documento Car"/>
    <w:basedOn w:val="Fuentedeprrafopredeter"/>
    <w:link w:val="Mapadeldocumento"/>
    <w:uiPriority w:val="99"/>
    <w:rsid w:val="00454171"/>
    <w:rPr>
      <w:rFonts w:ascii="Tahoma" w:hAnsi="Tahoma" w:cs="Tahoma"/>
      <w:shd w:val="clear" w:color="auto" w:fill="000080"/>
    </w:rPr>
  </w:style>
  <w:style w:type="paragraph" w:customStyle="1" w:styleId="CarCarCarCarCarCarCarCarCar">
    <w:name w:val="Car Car Car Car Car Car Car Car Car"/>
    <w:basedOn w:val="Normal"/>
    <w:uiPriority w:val="99"/>
    <w:rsid w:val="00454171"/>
    <w:pPr>
      <w:autoSpaceDE w:val="0"/>
      <w:autoSpaceDN w:val="0"/>
      <w:adjustRightInd w:val="0"/>
      <w:spacing w:after="160" w:line="240" w:lineRule="exact"/>
      <w:jc w:val="right"/>
    </w:pPr>
    <w:rPr>
      <w:rFonts w:ascii="Verdana" w:eastAsia="MS Mincho" w:hAnsi="Verdana" w:cs="Arial"/>
      <w:lang w:val="es-MX" w:eastAsia="en-US"/>
    </w:rPr>
  </w:style>
  <w:style w:type="paragraph" w:customStyle="1" w:styleId="CarCarCarCarCarCarCar">
    <w:name w:val="Car Car Car Car Car Car Car"/>
    <w:basedOn w:val="Normal"/>
    <w:uiPriority w:val="99"/>
    <w:rsid w:val="00454171"/>
    <w:pPr>
      <w:autoSpaceDE w:val="0"/>
      <w:autoSpaceDN w:val="0"/>
      <w:adjustRightInd w:val="0"/>
      <w:spacing w:after="160" w:line="240" w:lineRule="exact"/>
      <w:jc w:val="right"/>
    </w:pPr>
    <w:rPr>
      <w:rFonts w:ascii="Verdana" w:eastAsia="MS Mincho" w:hAnsi="Verdana" w:cs="Arial"/>
      <w:lang w:val="es-MX" w:eastAsia="en-US"/>
    </w:rPr>
  </w:style>
  <w:style w:type="character" w:customStyle="1" w:styleId="CarCar">
    <w:name w:val="Car Car"/>
    <w:basedOn w:val="Fuentedeprrafopredeter"/>
    <w:uiPriority w:val="99"/>
    <w:rsid w:val="00454171"/>
    <w:rPr>
      <w:rFonts w:ascii="Arial Narrow" w:hAnsi="Arial Narrow" w:cs="Times New Roman"/>
      <w:b/>
      <w:bCs/>
      <w:sz w:val="24"/>
      <w:szCs w:val="24"/>
      <w:lang w:val="es-ES" w:eastAsia="es-ES"/>
    </w:rPr>
  </w:style>
  <w:style w:type="paragraph" w:customStyle="1" w:styleId="MindMapLevel2BranchStyle">
    <w:name w:val="Mind Map Level 2 Branch Style"/>
    <w:rsid w:val="00454171"/>
    <w:pPr>
      <w:spacing w:before="140"/>
    </w:pPr>
    <w:rPr>
      <w:rFonts w:ascii="Serif" w:eastAsia="Serif" w:hAnsi="Serif" w:cs="Serif"/>
      <w:b/>
      <w:sz w:val="32"/>
      <w:lang w:val="es-MX" w:eastAsia="es-MX"/>
    </w:rPr>
  </w:style>
  <w:style w:type="paragraph" w:customStyle="1" w:styleId="MindMapLevel3BranchStyle">
    <w:name w:val="Mind Map Level 3 Branch Style"/>
    <w:rsid w:val="00454171"/>
    <w:pPr>
      <w:spacing w:before="80"/>
    </w:pPr>
    <w:rPr>
      <w:rFonts w:ascii="Serif" w:eastAsia="Serif" w:hAnsi="Serif" w:cs="Serif"/>
      <w:b/>
      <w:sz w:val="30"/>
      <w:lang w:val="es-MX" w:eastAsia="es-MX"/>
    </w:rPr>
  </w:style>
  <w:style w:type="paragraph" w:customStyle="1" w:styleId="Estilo">
    <w:name w:val="Estilo"/>
    <w:basedOn w:val="Normal"/>
    <w:rsid w:val="00454171"/>
    <w:pPr>
      <w:autoSpaceDE w:val="0"/>
      <w:autoSpaceDN w:val="0"/>
    </w:pPr>
    <w:rPr>
      <w:rFonts w:ascii="Arial" w:eastAsia="Calibri" w:hAnsi="Arial" w:cs="Arial"/>
      <w:sz w:val="24"/>
      <w:szCs w:val="24"/>
      <w:lang w:val="es-MX" w:eastAsia="es-MX"/>
    </w:rPr>
  </w:style>
  <w:style w:type="paragraph" w:styleId="Listaconvietas">
    <w:name w:val="List Bullet"/>
    <w:basedOn w:val="Normal"/>
    <w:rsid w:val="00454171"/>
    <w:pPr>
      <w:numPr>
        <w:numId w:val="12"/>
      </w:numPr>
      <w:contextualSpacing/>
    </w:pPr>
  </w:style>
  <w:style w:type="paragraph" w:styleId="Sinespaciado">
    <w:name w:val="No Spacing"/>
    <w:uiPriority w:val="1"/>
    <w:qFormat/>
    <w:rsid w:val="00454171"/>
    <w:rPr>
      <w:rFonts w:asciiTheme="minorHAnsi" w:eastAsiaTheme="minorHAnsi" w:hAnsiTheme="minorHAnsi" w:cstheme="minorBidi"/>
      <w:sz w:val="22"/>
      <w:szCs w:val="22"/>
      <w:lang w:val="es-MX" w:eastAsia="en-US"/>
    </w:rPr>
  </w:style>
  <w:style w:type="paragraph" w:customStyle="1" w:styleId="Cuadrculamedia21">
    <w:name w:val="Cuadrícula media 21"/>
    <w:uiPriority w:val="1"/>
    <w:qFormat/>
    <w:rsid w:val="00454171"/>
    <w:rPr>
      <w:rFonts w:ascii="Calibri" w:eastAsia="Calibri" w:hAnsi="Calibri"/>
      <w:sz w:val="22"/>
      <w:szCs w:val="22"/>
      <w:lang w:val="es-MX" w:eastAsia="en-US"/>
    </w:rPr>
  </w:style>
  <w:style w:type="paragraph" w:styleId="Textonotapie">
    <w:name w:val="footnote text"/>
    <w:basedOn w:val="Normal"/>
    <w:link w:val="TextonotapieCar"/>
    <w:uiPriority w:val="99"/>
    <w:unhideWhenUsed/>
    <w:rsid w:val="00454171"/>
    <w:rPr>
      <w:rFonts w:asciiTheme="minorHAnsi" w:eastAsiaTheme="minorHAnsi" w:hAnsiTheme="minorHAnsi" w:cstheme="minorBidi"/>
      <w:lang w:val="es-MX" w:eastAsia="en-US"/>
    </w:rPr>
  </w:style>
  <w:style w:type="character" w:customStyle="1" w:styleId="TextonotapieCar">
    <w:name w:val="Texto nota pie Car"/>
    <w:basedOn w:val="Fuentedeprrafopredeter"/>
    <w:link w:val="Textonotapie"/>
    <w:uiPriority w:val="99"/>
    <w:rsid w:val="00454171"/>
    <w:rPr>
      <w:rFonts w:asciiTheme="minorHAnsi" w:eastAsiaTheme="minorHAnsi" w:hAnsiTheme="minorHAnsi" w:cstheme="minorBidi"/>
      <w:lang w:val="es-MX" w:eastAsia="en-US"/>
    </w:rPr>
  </w:style>
  <w:style w:type="character" w:styleId="Refdenotaalpie">
    <w:name w:val="footnote reference"/>
    <w:basedOn w:val="Fuentedeprrafopredeter"/>
    <w:uiPriority w:val="99"/>
    <w:unhideWhenUsed/>
    <w:rsid w:val="00454171"/>
    <w:rPr>
      <w:vertAlign w:val="superscript"/>
    </w:rPr>
  </w:style>
  <w:style w:type="table" w:customStyle="1" w:styleId="Sombreadomedio2-nfasis11">
    <w:name w:val="Sombreado medio 2 - Énfasis 11"/>
    <w:basedOn w:val="Tablanormal"/>
    <w:uiPriority w:val="64"/>
    <w:rsid w:val="009E01FF"/>
    <w:rPr>
      <w:rFonts w:ascii="Calibri" w:eastAsia="Calibri" w:hAnsi="Calibri"/>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
    <w:name w:val="Tabla con cuadrícula1"/>
    <w:basedOn w:val="Tablanormal"/>
    <w:next w:val="Tablaconcuadrcula"/>
    <w:uiPriority w:val="59"/>
    <w:rsid w:val="00FE3BD9"/>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Body Text Indent 3"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6177"/>
  </w:style>
  <w:style w:type="paragraph" w:styleId="Ttulo1">
    <w:name w:val="heading 1"/>
    <w:basedOn w:val="Normal"/>
    <w:next w:val="Normal"/>
    <w:link w:val="Ttulo1Car"/>
    <w:uiPriority w:val="9"/>
    <w:qFormat/>
    <w:rsid w:val="003F6177"/>
    <w:pPr>
      <w:keepNext/>
      <w:jc w:val="right"/>
      <w:outlineLvl w:val="0"/>
    </w:pPr>
    <w:rPr>
      <w:rFonts w:ascii="Century Gothic" w:hAnsi="Century Gothic"/>
      <w:b/>
      <w:sz w:val="24"/>
      <w:lang w:val="es-MX"/>
    </w:rPr>
  </w:style>
  <w:style w:type="paragraph" w:styleId="Ttulo2">
    <w:name w:val="heading 2"/>
    <w:basedOn w:val="Normal"/>
    <w:next w:val="Normal"/>
    <w:link w:val="Ttulo2Car"/>
    <w:uiPriority w:val="9"/>
    <w:qFormat/>
    <w:rsid w:val="003F6177"/>
    <w:pPr>
      <w:keepNext/>
      <w:ind w:left="1416"/>
      <w:jc w:val="both"/>
      <w:outlineLvl w:val="1"/>
    </w:pPr>
    <w:rPr>
      <w:rFonts w:ascii="Century Gothic" w:hAnsi="Century Gothic"/>
      <w:sz w:val="28"/>
    </w:rPr>
  </w:style>
  <w:style w:type="paragraph" w:styleId="Ttulo3">
    <w:name w:val="heading 3"/>
    <w:basedOn w:val="Normal"/>
    <w:next w:val="Normal"/>
    <w:link w:val="Ttulo3Car"/>
    <w:uiPriority w:val="9"/>
    <w:qFormat/>
    <w:rsid w:val="003F6177"/>
    <w:pPr>
      <w:keepNext/>
      <w:jc w:val="both"/>
      <w:outlineLvl w:val="2"/>
    </w:pPr>
    <w:rPr>
      <w:rFonts w:ascii="Century Gothic" w:hAnsi="Century Gothic"/>
      <w:sz w:val="28"/>
    </w:rPr>
  </w:style>
  <w:style w:type="paragraph" w:styleId="Ttulo4">
    <w:name w:val="heading 4"/>
    <w:basedOn w:val="Normal"/>
    <w:next w:val="Normal"/>
    <w:link w:val="Ttulo4Car"/>
    <w:uiPriority w:val="9"/>
    <w:qFormat/>
    <w:rsid w:val="003F6177"/>
    <w:pPr>
      <w:keepNext/>
      <w:ind w:left="708"/>
      <w:jc w:val="both"/>
      <w:outlineLvl w:val="3"/>
    </w:pPr>
    <w:rPr>
      <w:rFonts w:ascii="Century Gothic" w:hAnsi="Century Gothic"/>
      <w:sz w:val="28"/>
    </w:rPr>
  </w:style>
  <w:style w:type="paragraph" w:styleId="Ttulo5">
    <w:name w:val="heading 5"/>
    <w:basedOn w:val="Normal"/>
    <w:next w:val="Normal"/>
    <w:link w:val="Ttulo5Car"/>
    <w:uiPriority w:val="9"/>
    <w:qFormat/>
    <w:rsid w:val="003F6177"/>
    <w:pPr>
      <w:keepNext/>
      <w:jc w:val="both"/>
      <w:outlineLvl w:val="4"/>
    </w:pPr>
    <w:rPr>
      <w:rFonts w:ascii="Century Gothic" w:hAnsi="Century Gothic"/>
      <w:b/>
      <w:bCs/>
      <w:sz w:val="28"/>
    </w:rPr>
  </w:style>
  <w:style w:type="paragraph" w:styleId="Ttulo6">
    <w:name w:val="heading 6"/>
    <w:basedOn w:val="Normal"/>
    <w:next w:val="Normal"/>
    <w:link w:val="Ttulo6Car"/>
    <w:uiPriority w:val="9"/>
    <w:qFormat/>
    <w:rsid w:val="00454171"/>
    <w:pPr>
      <w:keepNext/>
      <w:widowControl w:val="0"/>
      <w:tabs>
        <w:tab w:val="left" w:pos="-720"/>
      </w:tabs>
      <w:suppressAutoHyphens/>
      <w:jc w:val="both"/>
      <w:outlineLvl w:val="5"/>
    </w:pPr>
    <w:rPr>
      <w:rFonts w:ascii="Arial" w:hAnsi="Arial"/>
      <w:b/>
      <w:sz w:val="14"/>
      <w:lang w:val="es-ES_tradnl"/>
    </w:rPr>
  </w:style>
  <w:style w:type="paragraph" w:styleId="Ttulo7">
    <w:name w:val="heading 7"/>
    <w:basedOn w:val="Normal"/>
    <w:next w:val="Normal"/>
    <w:link w:val="Ttulo7Car"/>
    <w:uiPriority w:val="9"/>
    <w:qFormat/>
    <w:rsid w:val="00454171"/>
    <w:pPr>
      <w:keepNext/>
      <w:spacing w:before="60" w:after="60"/>
      <w:jc w:val="center"/>
      <w:outlineLvl w:val="6"/>
    </w:pPr>
    <w:rPr>
      <w:rFonts w:ascii="Arial Narrow" w:hAnsi="Arial Narrow"/>
      <w:b/>
      <w:bCs/>
      <w:iCs/>
      <w:sz w:val="28"/>
      <w:szCs w:val="24"/>
    </w:rPr>
  </w:style>
  <w:style w:type="paragraph" w:styleId="Ttulo8">
    <w:name w:val="heading 8"/>
    <w:basedOn w:val="Normal"/>
    <w:next w:val="Normal"/>
    <w:link w:val="Ttulo8Car"/>
    <w:uiPriority w:val="9"/>
    <w:qFormat/>
    <w:rsid w:val="00454171"/>
    <w:pPr>
      <w:keepNext/>
      <w:jc w:val="center"/>
      <w:outlineLvl w:val="7"/>
    </w:pPr>
    <w:rPr>
      <w:rFonts w:ascii="Arial Narrow" w:hAnsi="Arial Narrow"/>
      <w:b/>
      <w:bCs/>
      <w:sz w:val="36"/>
      <w:szCs w:val="24"/>
    </w:rPr>
  </w:style>
  <w:style w:type="paragraph" w:styleId="Ttulo9">
    <w:name w:val="heading 9"/>
    <w:basedOn w:val="Normal"/>
    <w:next w:val="Normal"/>
    <w:link w:val="Ttulo9Car"/>
    <w:uiPriority w:val="9"/>
    <w:qFormat/>
    <w:rsid w:val="00454171"/>
    <w:pPr>
      <w:keepNext/>
      <w:jc w:val="both"/>
      <w:outlineLvl w:val="8"/>
    </w:pPr>
    <w:rPr>
      <w:rFonts w:ascii="Arial Narrow" w:hAnsi="Arial Narrow"/>
      <w:b/>
      <w:bCs/>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4171"/>
    <w:rPr>
      <w:rFonts w:ascii="Century Gothic" w:hAnsi="Century Gothic"/>
      <w:b/>
      <w:sz w:val="24"/>
      <w:lang w:val="es-MX"/>
    </w:rPr>
  </w:style>
  <w:style w:type="character" w:customStyle="1" w:styleId="Ttulo2Car">
    <w:name w:val="Título 2 Car"/>
    <w:basedOn w:val="Fuentedeprrafopredeter"/>
    <w:link w:val="Ttulo2"/>
    <w:uiPriority w:val="9"/>
    <w:rsid w:val="00454171"/>
    <w:rPr>
      <w:rFonts w:ascii="Century Gothic" w:hAnsi="Century Gothic"/>
      <w:sz w:val="28"/>
    </w:rPr>
  </w:style>
  <w:style w:type="character" w:customStyle="1" w:styleId="Ttulo3Car">
    <w:name w:val="Título 3 Car"/>
    <w:basedOn w:val="Fuentedeprrafopredeter"/>
    <w:link w:val="Ttulo3"/>
    <w:uiPriority w:val="9"/>
    <w:rsid w:val="00454171"/>
    <w:rPr>
      <w:rFonts w:ascii="Century Gothic" w:hAnsi="Century Gothic"/>
      <w:sz w:val="28"/>
    </w:rPr>
  </w:style>
  <w:style w:type="character" w:customStyle="1" w:styleId="Ttulo4Car">
    <w:name w:val="Título 4 Car"/>
    <w:basedOn w:val="Fuentedeprrafopredeter"/>
    <w:link w:val="Ttulo4"/>
    <w:uiPriority w:val="9"/>
    <w:rsid w:val="00454171"/>
    <w:rPr>
      <w:rFonts w:ascii="Century Gothic" w:hAnsi="Century Gothic"/>
      <w:sz w:val="28"/>
    </w:rPr>
  </w:style>
  <w:style w:type="character" w:customStyle="1" w:styleId="Ttulo5Car">
    <w:name w:val="Título 5 Car"/>
    <w:basedOn w:val="Fuentedeprrafopredeter"/>
    <w:link w:val="Ttulo5"/>
    <w:uiPriority w:val="9"/>
    <w:rsid w:val="00454171"/>
    <w:rPr>
      <w:rFonts w:ascii="Century Gothic" w:hAnsi="Century Gothic"/>
      <w:b/>
      <w:bCs/>
      <w:sz w:val="28"/>
    </w:rPr>
  </w:style>
  <w:style w:type="character" w:customStyle="1" w:styleId="Ttulo6Car">
    <w:name w:val="Título 6 Car"/>
    <w:basedOn w:val="Fuentedeprrafopredeter"/>
    <w:link w:val="Ttulo6"/>
    <w:uiPriority w:val="9"/>
    <w:rsid w:val="00454171"/>
    <w:rPr>
      <w:rFonts w:ascii="Arial" w:hAnsi="Arial"/>
      <w:b/>
      <w:sz w:val="14"/>
      <w:lang w:val="es-ES_tradnl"/>
    </w:rPr>
  </w:style>
  <w:style w:type="character" w:customStyle="1" w:styleId="Ttulo7Car">
    <w:name w:val="Título 7 Car"/>
    <w:basedOn w:val="Fuentedeprrafopredeter"/>
    <w:link w:val="Ttulo7"/>
    <w:uiPriority w:val="9"/>
    <w:rsid w:val="00454171"/>
    <w:rPr>
      <w:rFonts w:ascii="Arial Narrow" w:hAnsi="Arial Narrow"/>
      <w:b/>
      <w:bCs/>
      <w:iCs/>
      <w:sz w:val="28"/>
      <w:szCs w:val="24"/>
    </w:rPr>
  </w:style>
  <w:style w:type="character" w:customStyle="1" w:styleId="Ttulo8Car">
    <w:name w:val="Título 8 Car"/>
    <w:basedOn w:val="Fuentedeprrafopredeter"/>
    <w:link w:val="Ttulo8"/>
    <w:uiPriority w:val="9"/>
    <w:rsid w:val="00454171"/>
    <w:rPr>
      <w:rFonts w:ascii="Arial Narrow" w:hAnsi="Arial Narrow"/>
      <w:b/>
      <w:bCs/>
      <w:sz w:val="36"/>
      <w:szCs w:val="24"/>
    </w:rPr>
  </w:style>
  <w:style w:type="character" w:customStyle="1" w:styleId="Ttulo9Car">
    <w:name w:val="Título 9 Car"/>
    <w:basedOn w:val="Fuentedeprrafopredeter"/>
    <w:link w:val="Ttulo9"/>
    <w:uiPriority w:val="9"/>
    <w:rsid w:val="00454171"/>
    <w:rPr>
      <w:rFonts w:ascii="Arial Narrow" w:hAnsi="Arial Narrow"/>
      <w:b/>
      <w:bCs/>
      <w:sz w:val="28"/>
      <w:szCs w:val="24"/>
    </w:rPr>
  </w:style>
  <w:style w:type="paragraph" w:styleId="Encabezado">
    <w:name w:val="header"/>
    <w:basedOn w:val="Normal"/>
    <w:link w:val="EncabezadoCar"/>
    <w:rsid w:val="003F6177"/>
    <w:pPr>
      <w:tabs>
        <w:tab w:val="center" w:pos="4252"/>
        <w:tab w:val="right" w:pos="8504"/>
      </w:tabs>
    </w:pPr>
    <w:rPr>
      <w:rFonts w:ascii="Arial Narrow" w:hAnsi="Arial Narrow"/>
      <w:sz w:val="24"/>
      <w:lang w:val="es-ES_tradnl"/>
    </w:rPr>
  </w:style>
  <w:style w:type="character" w:customStyle="1" w:styleId="EncabezadoCar">
    <w:name w:val="Encabezado Car"/>
    <w:basedOn w:val="Fuentedeprrafopredeter"/>
    <w:link w:val="Encabezado"/>
    <w:rsid w:val="00C624E8"/>
    <w:rPr>
      <w:rFonts w:ascii="Arial Narrow" w:hAnsi="Arial Narrow"/>
      <w:sz w:val="24"/>
      <w:lang w:val="es-ES_tradnl"/>
    </w:rPr>
  </w:style>
  <w:style w:type="paragraph" w:styleId="Piedepgina">
    <w:name w:val="footer"/>
    <w:basedOn w:val="Normal"/>
    <w:link w:val="PiedepginaCar"/>
    <w:uiPriority w:val="99"/>
    <w:rsid w:val="003F6177"/>
    <w:pPr>
      <w:tabs>
        <w:tab w:val="center" w:pos="4252"/>
        <w:tab w:val="right" w:pos="8504"/>
      </w:tabs>
    </w:pPr>
    <w:rPr>
      <w:rFonts w:ascii="Arial Narrow" w:hAnsi="Arial Narrow"/>
      <w:sz w:val="24"/>
      <w:lang w:val="es-ES_tradnl"/>
    </w:rPr>
  </w:style>
  <w:style w:type="character" w:customStyle="1" w:styleId="PiedepginaCar">
    <w:name w:val="Pie de página Car"/>
    <w:basedOn w:val="Fuentedeprrafopredeter"/>
    <w:link w:val="Piedepgina"/>
    <w:uiPriority w:val="99"/>
    <w:rsid w:val="00C624E8"/>
    <w:rPr>
      <w:rFonts w:ascii="Arial Narrow" w:hAnsi="Arial Narrow"/>
      <w:sz w:val="24"/>
      <w:lang w:val="es-ES_tradnl"/>
    </w:rPr>
  </w:style>
  <w:style w:type="paragraph" w:styleId="Textoindependiente">
    <w:name w:val="Body Text"/>
    <w:basedOn w:val="Normal"/>
    <w:link w:val="TextoindependienteCar"/>
    <w:uiPriority w:val="99"/>
    <w:rsid w:val="003F6177"/>
    <w:pPr>
      <w:jc w:val="center"/>
    </w:pPr>
    <w:rPr>
      <w:rFonts w:ascii="Century Gothic" w:hAnsi="Century Gothic"/>
      <w:b/>
      <w:sz w:val="48"/>
      <w:lang w:val="es-MX"/>
    </w:rPr>
  </w:style>
  <w:style w:type="character" w:customStyle="1" w:styleId="TextoindependienteCar">
    <w:name w:val="Texto independiente Car"/>
    <w:basedOn w:val="Fuentedeprrafopredeter"/>
    <w:link w:val="Textoindependiente"/>
    <w:uiPriority w:val="99"/>
    <w:rsid w:val="00454171"/>
    <w:rPr>
      <w:rFonts w:ascii="Century Gothic" w:hAnsi="Century Gothic"/>
      <w:b/>
      <w:sz w:val="48"/>
      <w:lang w:val="es-MX"/>
    </w:rPr>
  </w:style>
  <w:style w:type="character" w:styleId="Nmerodepgina">
    <w:name w:val="page number"/>
    <w:basedOn w:val="Fuentedeprrafopredeter"/>
    <w:uiPriority w:val="99"/>
    <w:rsid w:val="003F6177"/>
  </w:style>
  <w:style w:type="paragraph" w:styleId="Textoindependiente2">
    <w:name w:val="Body Text 2"/>
    <w:basedOn w:val="Normal"/>
    <w:link w:val="Textoindependiente2Car"/>
    <w:uiPriority w:val="99"/>
    <w:rsid w:val="003F6177"/>
    <w:pPr>
      <w:jc w:val="both"/>
    </w:pPr>
    <w:rPr>
      <w:rFonts w:ascii="Century Gothic" w:hAnsi="Century Gothic"/>
      <w:b/>
      <w:bCs/>
      <w:sz w:val="28"/>
    </w:rPr>
  </w:style>
  <w:style w:type="character" w:customStyle="1" w:styleId="Textoindependiente2Car">
    <w:name w:val="Texto independiente 2 Car"/>
    <w:basedOn w:val="Fuentedeprrafopredeter"/>
    <w:link w:val="Textoindependiente2"/>
    <w:uiPriority w:val="99"/>
    <w:rsid w:val="00454171"/>
    <w:rPr>
      <w:rFonts w:ascii="Century Gothic" w:hAnsi="Century Gothic"/>
      <w:b/>
      <w:bCs/>
      <w:sz w:val="28"/>
    </w:rPr>
  </w:style>
  <w:style w:type="paragraph" w:styleId="Textoindependiente3">
    <w:name w:val="Body Text 3"/>
    <w:basedOn w:val="Normal"/>
    <w:link w:val="Textoindependiente3Car"/>
    <w:rsid w:val="003F6177"/>
    <w:pPr>
      <w:jc w:val="both"/>
    </w:pPr>
    <w:rPr>
      <w:rFonts w:ascii="Century Gothic" w:hAnsi="Century Gothic"/>
      <w:sz w:val="28"/>
    </w:rPr>
  </w:style>
  <w:style w:type="character" w:customStyle="1" w:styleId="Textoindependiente3Car">
    <w:name w:val="Texto independiente 3 Car"/>
    <w:basedOn w:val="Fuentedeprrafopredeter"/>
    <w:link w:val="Textoindependiente3"/>
    <w:rsid w:val="007E4271"/>
    <w:rPr>
      <w:rFonts w:ascii="Century Gothic" w:hAnsi="Century Gothic"/>
      <w:sz w:val="28"/>
    </w:rPr>
  </w:style>
  <w:style w:type="paragraph" w:styleId="Textosinformato">
    <w:name w:val="Plain Text"/>
    <w:basedOn w:val="Normal"/>
    <w:link w:val="TextosinformatoCar"/>
    <w:rsid w:val="004647B1"/>
    <w:rPr>
      <w:rFonts w:ascii="Courier New" w:hAnsi="Courier New" w:cs="Courier New"/>
    </w:rPr>
  </w:style>
  <w:style w:type="character" w:customStyle="1" w:styleId="TextosinformatoCar">
    <w:name w:val="Texto sin formato Car"/>
    <w:basedOn w:val="Fuentedeprrafopredeter"/>
    <w:link w:val="Textosinformato"/>
    <w:rsid w:val="00454171"/>
    <w:rPr>
      <w:rFonts w:ascii="Courier New" w:hAnsi="Courier New" w:cs="Courier New"/>
    </w:rPr>
  </w:style>
  <w:style w:type="paragraph" w:styleId="Textodeglobo">
    <w:name w:val="Balloon Text"/>
    <w:basedOn w:val="Normal"/>
    <w:link w:val="TextodegloboCar"/>
    <w:uiPriority w:val="99"/>
    <w:semiHidden/>
    <w:rsid w:val="008F76F2"/>
    <w:rPr>
      <w:rFonts w:ascii="Tahoma" w:hAnsi="Tahoma" w:cs="Tahoma"/>
      <w:sz w:val="16"/>
      <w:szCs w:val="16"/>
    </w:rPr>
  </w:style>
  <w:style w:type="character" w:customStyle="1" w:styleId="TextodegloboCar">
    <w:name w:val="Texto de globo Car"/>
    <w:basedOn w:val="Fuentedeprrafopredeter"/>
    <w:link w:val="Textodeglobo"/>
    <w:uiPriority w:val="99"/>
    <w:semiHidden/>
    <w:rsid w:val="00C624E8"/>
    <w:rPr>
      <w:rFonts w:ascii="Tahoma" w:hAnsi="Tahoma" w:cs="Tahoma"/>
      <w:sz w:val="16"/>
      <w:szCs w:val="16"/>
    </w:rPr>
  </w:style>
  <w:style w:type="paragraph" w:styleId="Sangra2detindependiente">
    <w:name w:val="Body Text Indent 2"/>
    <w:basedOn w:val="Normal"/>
    <w:link w:val="Sangra2detindependienteCar"/>
    <w:uiPriority w:val="99"/>
    <w:rsid w:val="00966ED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454171"/>
  </w:style>
  <w:style w:type="paragraph" w:styleId="Sangradetextonormal">
    <w:name w:val="Body Text Indent"/>
    <w:basedOn w:val="Normal"/>
    <w:link w:val="SangradetextonormalCar"/>
    <w:uiPriority w:val="99"/>
    <w:rsid w:val="00E826CB"/>
    <w:pPr>
      <w:spacing w:after="120"/>
      <w:ind w:left="283"/>
    </w:pPr>
  </w:style>
  <w:style w:type="character" w:customStyle="1" w:styleId="SangradetextonormalCar">
    <w:name w:val="Sangría de texto normal Car"/>
    <w:basedOn w:val="Fuentedeprrafopredeter"/>
    <w:link w:val="Sangradetextonormal"/>
    <w:uiPriority w:val="99"/>
    <w:rsid w:val="00454171"/>
  </w:style>
  <w:style w:type="table" w:styleId="Tablaconcuadrcula">
    <w:name w:val="Table Grid"/>
    <w:basedOn w:val="Tablanormal"/>
    <w:uiPriority w:val="59"/>
    <w:rsid w:val="00AB2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uentedeprrafopredeter"/>
    <w:rsid w:val="004F18E2"/>
  </w:style>
  <w:style w:type="character" w:styleId="Refdecomentario">
    <w:name w:val="annotation reference"/>
    <w:basedOn w:val="Fuentedeprrafopredeter"/>
    <w:uiPriority w:val="99"/>
    <w:rsid w:val="005E6716"/>
    <w:rPr>
      <w:sz w:val="16"/>
      <w:szCs w:val="16"/>
    </w:rPr>
  </w:style>
  <w:style w:type="paragraph" w:styleId="Textocomentario">
    <w:name w:val="annotation text"/>
    <w:basedOn w:val="Normal"/>
    <w:link w:val="TextocomentarioCar"/>
    <w:uiPriority w:val="99"/>
    <w:rsid w:val="005E6716"/>
  </w:style>
  <w:style w:type="character" w:customStyle="1" w:styleId="TextocomentarioCar">
    <w:name w:val="Texto comentario Car"/>
    <w:basedOn w:val="Fuentedeprrafopredeter"/>
    <w:link w:val="Textocomentario"/>
    <w:uiPriority w:val="99"/>
    <w:rsid w:val="005E6716"/>
    <w:rPr>
      <w:lang w:val="es-ES" w:eastAsia="es-ES"/>
    </w:rPr>
  </w:style>
  <w:style w:type="paragraph" w:styleId="Asuntodelcomentario">
    <w:name w:val="annotation subject"/>
    <w:basedOn w:val="Textocomentario"/>
    <w:next w:val="Textocomentario"/>
    <w:link w:val="AsuntodelcomentarioCar"/>
    <w:rsid w:val="005E6716"/>
    <w:rPr>
      <w:b/>
      <w:bCs/>
    </w:rPr>
  </w:style>
  <w:style w:type="character" w:customStyle="1" w:styleId="AsuntodelcomentarioCar">
    <w:name w:val="Asunto del comentario Car"/>
    <w:basedOn w:val="TextocomentarioCar"/>
    <w:link w:val="Asuntodelcomentario"/>
    <w:rsid w:val="005E6716"/>
    <w:rPr>
      <w:b/>
      <w:bCs/>
      <w:lang w:val="es-ES" w:eastAsia="es-ES"/>
    </w:rPr>
  </w:style>
  <w:style w:type="paragraph" w:styleId="Prrafodelista">
    <w:name w:val="List Paragraph"/>
    <w:basedOn w:val="Normal"/>
    <w:uiPriority w:val="34"/>
    <w:qFormat/>
    <w:rsid w:val="002166A0"/>
    <w:pPr>
      <w:spacing w:after="200" w:line="276" w:lineRule="auto"/>
      <w:ind w:left="720"/>
      <w:contextualSpacing/>
    </w:pPr>
    <w:rPr>
      <w:rFonts w:ascii="Calibri" w:eastAsia="Calibri" w:hAnsi="Calibri"/>
      <w:sz w:val="22"/>
      <w:szCs w:val="22"/>
      <w:lang w:val="es-MX" w:eastAsia="en-US"/>
    </w:rPr>
  </w:style>
  <w:style w:type="paragraph" w:customStyle="1" w:styleId="Default">
    <w:name w:val="Default"/>
    <w:rsid w:val="00D13B79"/>
    <w:pPr>
      <w:autoSpaceDE w:val="0"/>
      <w:autoSpaceDN w:val="0"/>
      <w:adjustRightInd w:val="0"/>
    </w:pPr>
    <w:rPr>
      <w:rFonts w:ascii="Arial" w:eastAsia="Calibri" w:hAnsi="Arial" w:cs="Arial"/>
      <w:color w:val="000000"/>
      <w:sz w:val="24"/>
      <w:szCs w:val="24"/>
      <w:lang w:eastAsia="en-US"/>
    </w:rPr>
  </w:style>
  <w:style w:type="paragraph" w:customStyle="1" w:styleId="Prrafodelista1">
    <w:name w:val="Párrafo de lista1"/>
    <w:basedOn w:val="Normal"/>
    <w:rsid w:val="00D13B79"/>
    <w:pPr>
      <w:ind w:left="708"/>
    </w:pPr>
    <w:rPr>
      <w:rFonts w:eastAsia="Calibri"/>
      <w:sz w:val="24"/>
      <w:szCs w:val="24"/>
    </w:rPr>
  </w:style>
  <w:style w:type="character" w:styleId="Hipervnculo">
    <w:name w:val="Hyperlink"/>
    <w:basedOn w:val="Fuentedeprrafopredeter"/>
    <w:rsid w:val="001F556B"/>
    <w:rPr>
      <w:color w:val="0000FF"/>
      <w:u w:val="single"/>
    </w:rPr>
  </w:style>
  <w:style w:type="character" w:customStyle="1" w:styleId="apple-converted-space">
    <w:name w:val="apple-converted-space"/>
    <w:basedOn w:val="Fuentedeprrafopredeter"/>
    <w:rsid w:val="00182704"/>
  </w:style>
  <w:style w:type="character" w:styleId="Textoennegrita">
    <w:name w:val="Strong"/>
    <w:basedOn w:val="Fuentedeprrafopredeter"/>
    <w:uiPriority w:val="22"/>
    <w:qFormat/>
    <w:rsid w:val="00182704"/>
    <w:rPr>
      <w:b/>
      <w:bCs/>
    </w:rPr>
  </w:style>
  <w:style w:type="paragraph" w:customStyle="1" w:styleId="Titulo1">
    <w:name w:val="Titulo 1"/>
    <w:basedOn w:val="Normal"/>
    <w:rsid w:val="006E78ED"/>
    <w:pPr>
      <w:pBdr>
        <w:bottom w:val="single" w:sz="12" w:space="1" w:color="auto"/>
      </w:pBdr>
      <w:jc w:val="both"/>
    </w:pPr>
    <w:rPr>
      <w:rFonts w:cs="Arial"/>
      <w:b/>
      <w:sz w:val="18"/>
      <w:szCs w:val="18"/>
    </w:rPr>
  </w:style>
  <w:style w:type="paragraph" w:styleId="NormalWeb">
    <w:name w:val="Normal (Web)"/>
    <w:basedOn w:val="Normal"/>
    <w:uiPriority w:val="99"/>
    <w:unhideWhenUsed/>
    <w:rsid w:val="00455379"/>
    <w:pPr>
      <w:spacing w:before="100" w:beforeAutospacing="1" w:after="100" w:afterAutospacing="1"/>
    </w:pPr>
    <w:rPr>
      <w:sz w:val="24"/>
      <w:szCs w:val="24"/>
      <w:lang w:val="es-MX" w:eastAsia="es-MX"/>
    </w:rPr>
  </w:style>
  <w:style w:type="table" w:styleId="Tablabsica2">
    <w:name w:val="Table Simple 2"/>
    <w:basedOn w:val="Tablanormal"/>
    <w:rsid w:val="001D7FA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1">
    <w:name w:val="Table Simple 1"/>
    <w:basedOn w:val="Tablanormal"/>
    <w:rsid w:val="001D7FA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3">
    <w:name w:val="Table Simple 3"/>
    <w:basedOn w:val="Tablanormal"/>
    <w:rsid w:val="001D7FA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2">
    <w:name w:val="Table Classic 2"/>
    <w:basedOn w:val="Tablanormal"/>
    <w:rsid w:val="001D7FA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Sangra3detindependiente">
    <w:name w:val="Body Text Indent 3"/>
    <w:basedOn w:val="Normal"/>
    <w:link w:val="Sangra3detindependienteCar"/>
    <w:uiPriority w:val="99"/>
    <w:rsid w:val="00454171"/>
    <w:pPr>
      <w:ind w:left="720"/>
      <w:jc w:val="both"/>
    </w:pPr>
    <w:rPr>
      <w:rFonts w:ascii="Arial Narrow" w:hAnsi="Arial Narrow"/>
      <w:sz w:val="16"/>
      <w:szCs w:val="24"/>
      <w:lang w:val="es-MX"/>
    </w:rPr>
  </w:style>
  <w:style w:type="character" w:customStyle="1" w:styleId="Sangra3detindependienteCar">
    <w:name w:val="Sangría 3 de t. independiente Car"/>
    <w:basedOn w:val="Fuentedeprrafopredeter"/>
    <w:link w:val="Sangra3detindependiente"/>
    <w:uiPriority w:val="99"/>
    <w:rsid w:val="00454171"/>
    <w:rPr>
      <w:rFonts w:ascii="Arial Narrow" w:hAnsi="Arial Narrow"/>
      <w:sz w:val="16"/>
      <w:szCs w:val="24"/>
      <w:lang w:val="es-MX"/>
    </w:rPr>
  </w:style>
  <w:style w:type="paragraph" w:customStyle="1" w:styleId="Document1">
    <w:name w:val="Document 1"/>
    <w:uiPriority w:val="99"/>
    <w:rsid w:val="00454171"/>
    <w:pPr>
      <w:keepNext/>
      <w:keepLines/>
      <w:widowControl w:val="0"/>
      <w:tabs>
        <w:tab w:val="left" w:pos="-720"/>
      </w:tabs>
      <w:suppressAutoHyphens/>
      <w:jc w:val="both"/>
    </w:pPr>
    <w:rPr>
      <w:rFonts w:ascii="Courier New" w:hAnsi="Courier New"/>
      <w:lang w:val="en-US"/>
    </w:rPr>
  </w:style>
  <w:style w:type="paragraph" w:styleId="Epgrafe">
    <w:name w:val="caption"/>
    <w:basedOn w:val="Normal"/>
    <w:next w:val="Normal"/>
    <w:qFormat/>
    <w:rsid w:val="00454171"/>
    <w:pPr>
      <w:tabs>
        <w:tab w:val="left" w:pos="1440"/>
      </w:tabs>
      <w:suppressAutoHyphens/>
      <w:ind w:left="360"/>
      <w:jc w:val="both"/>
    </w:pPr>
    <w:rPr>
      <w:rFonts w:ascii="Arial Narrow" w:hAnsi="Arial Narrow"/>
      <w:b/>
      <w:bCs/>
      <w:sz w:val="26"/>
      <w:lang w:val="es-ES_tradnl"/>
    </w:rPr>
  </w:style>
  <w:style w:type="paragraph" w:customStyle="1" w:styleId="Textoindependiente21">
    <w:name w:val="Texto independiente 21"/>
    <w:basedOn w:val="Normal"/>
    <w:uiPriority w:val="99"/>
    <w:rsid w:val="00454171"/>
    <w:pPr>
      <w:widowControl w:val="0"/>
      <w:spacing w:line="480" w:lineRule="auto"/>
      <w:jc w:val="both"/>
    </w:pPr>
    <w:rPr>
      <w:sz w:val="24"/>
      <w:lang w:val="es-MX"/>
    </w:rPr>
  </w:style>
  <w:style w:type="paragraph" w:styleId="Ttulo">
    <w:name w:val="Title"/>
    <w:aliases w:val="Car, Car"/>
    <w:basedOn w:val="Normal"/>
    <w:link w:val="TtuloCar"/>
    <w:qFormat/>
    <w:rsid w:val="00454171"/>
    <w:pPr>
      <w:jc w:val="center"/>
    </w:pPr>
    <w:rPr>
      <w:rFonts w:ascii="Arial" w:hAnsi="Arial" w:cs="Arial"/>
      <w:b/>
      <w:bCs/>
      <w:sz w:val="32"/>
      <w:szCs w:val="24"/>
    </w:rPr>
  </w:style>
  <w:style w:type="character" w:customStyle="1" w:styleId="TtuloCar">
    <w:name w:val="Título Car"/>
    <w:aliases w:val="Car Car1, Car Car"/>
    <w:basedOn w:val="Fuentedeprrafopredeter"/>
    <w:link w:val="Ttulo"/>
    <w:rsid w:val="00454171"/>
    <w:rPr>
      <w:rFonts w:ascii="Arial" w:hAnsi="Arial" w:cs="Arial"/>
      <w:b/>
      <w:bCs/>
      <w:sz w:val="32"/>
      <w:szCs w:val="24"/>
    </w:rPr>
  </w:style>
  <w:style w:type="paragraph" w:styleId="Mapadeldocumento">
    <w:name w:val="Document Map"/>
    <w:basedOn w:val="Normal"/>
    <w:link w:val="MapadeldocumentoCar"/>
    <w:uiPriority w:val="99"/>
    <w:rsid w:val="00454171"/>
    <w:pPr>
      <w:shd w:val="clear" w:color="auto" w:fill="000080"/>
      <w:jc w:val="both"/>
    </w:pPr>
    <w:rPr>
      <w:rFonts w:ascii="Tahoma" w:hAnsi="Tahoma" w:cs="Tahoma"/>
    </w:rPr>
  </w:style>
  <w:style w:type="character" w:customStyle="1" w:styleId="MapadeldocumentoCar">
    <w:name w:val="Mapa del documento Car"/>
    <w:basedOn w:val="Fuentedeprrafopredeter"/>
    <w:link w:val="Mapadeldocumento"/>
    <w:uiPriority w:val="99"/>
    <w:rsid w:val="00454171"/>
    <w:rPr>
      <w:rFonts w:ascii="Tahoma" w:hAnsi="Tahoma" w:cs="Tahoma"/>
      <w:shd w:val="clear" w:color="auto" w:fill="000080"/>
    </w:rPr>
  </w:style>
  <w:style w:type="paragraph" w:customStyle="1" w:styleId="CarCarCarCarCarCarCarCarCar">
    <w:name w:val="Car Car Car Car Car Car Car Car Car"/>
    <w:basedOn w:val="Normal"/>
    <w:uiPriority w:val="99"/>
    <w:rsid w:val="00454171"/>
    <w:pPr>
      <w:autoSpaceDE w:val="0"/>
      <w:autoSpaceDN w:val="0"/>
      <w:adjustRightInd w:val="0"/>
      <w:spacing w:after="160" w:line="240" w:lineRule="exact"/>
      <w:jc w:val="right"/>
    </w:pPr>
    <w:rPr>
      <w:rFonts w:ascii="Verdana" w:eastAsia="MS Mincho" w:hAnsi="Verdana" w:cs="Arial"/>
      <w:lang w:val="es-MX" w:eastAsia="en-US"/>
    </w:rPr>
  </w:style>
  <w:style w:type="paragraph" w:customStyle="1" w:styleId="CarCarCarCarCarCarCar">
    <w:name w:val="Car Car Car Car Car Car Car"/>
    <w:basedOn w:val="Normal"/>
    <w:uiPriority w:val="99"/>
    <w:rsid w:val="00454171"/>
    <w:pPr>
      <w:autoSpaceDE w:val="0"/>
      <w:autoSpaceDN w:val="0"/>
      <w:adjustRightInd w:val="0"/>
      <w:spacing w:after="160" w:line="240" w:lineRule="exact"/>
      <w:jc w:val="right"/>
    </w:pPr>
    <w:rPr>
      <w:rFonts w:ascii="Verdana" w:eastAsia="MS Mincho" w:hAnsi="Verdana" w:cs="Arial"/>
      <w:lang w:val="es-MX" w:eastAsia="en-US"/>
    </w:rPr>
  </w:style>
  <w:style w:type="character" w:customStyle="1" w:styleId="CarCar">
    <w:name w:val="Car Car"/>
    <w:basedOn w:val="Fuentedeprrafopredeter"/>
    <w:uiPriority w:val="99"/>
    <w:rsid w:val="00454171"/>
    <w:rPr>
      <w:rFonts w:ascii="Arial Narrow" w:hAnsi="Arial Narrow" w:cs="Times New Roman"/>
      <w:b/>
      <w:bCs/>
      <w:sz w:val="24"/>
      <w:szCs w:val="24"/>
      <w:lang w:val="es-ES" w:eastAsia="es-ES"/>
    </w:rPr>
  </w:style>
  <w:style w:type="paragraph" w:customStyle="1" w:styleId="MindMapLevel2BranchStyle">
    <w:name w:val="Mind Map Level 2 Branch Style"/>
    <w:rsid w:val="00454171"/>
    <w:pPr>
      <w:spacing w:before="140"/>
    </w:pPr>
    <w:rPr>
      <w:rFonts w:ascii="Serif" w:eastAsia="Serif" w:hAnsi="Serif" w:cs="Serif"/>
      <w:b/>
      <w:sz w:val="32"/>
      <w:lang w:val="es-MX" w:eastAsia="es-MX"/>
    </w:rPr>
  </w:style>
  <w:style w:type="paragraph" w:customStyle="1" w:styleId="MindMapLevel3BranchStyle">
    <w:name w:val="Mind Map Level 3 Branch Style"/>
    <w:rsid w:val="00454171"/>
    <w:pPr>
      <w:spacing w:before="80"/>
    </w:pPr>
    <w:rPr>
      <w:rFonts w:ascii="Serif" w:eastAsia="Serif" w:hAnsi="Serif" w:cs="Serif"/>
      <w:b/>
      <w:sz w:val="30"/>
      <w:lang w:val="es-MX" w:eastAsia="es-MX"/>
    </w:rPr>
  </w:style>
  <w:style w:type="paragraph" w:customStyle="1" w:styleId="Estilo">
    <w:name w:val="Estilo"/>
    <w:basedOn w:val="Normal"/>
    <w:rsid w:val="00454171"/>
    <w:pPr>
      <w:autoSpaceDE w:val="0"/>
      <w:autoSpaceDN w:val="0"/>
    </w:pPr>
    <w:rPr>
      <w:rFonts w:ascii="Arial" w:eastAsia="Calibri" w:hAnsi="Arial" w:cs="Arial"/>
      <w:sz w:val="24"/>
      <w:szCs w:val="24"/>
      <w:lang w:val="es-MX" w:eastAsia="es-MX"/>
    </w:rPr>
  </w:style>
  <w:style w:type="paragraph" w:styleId="Listaconvietas">
    <w:name w:val="List Bullet"/>
    <w:basedOn w:val="Normal"/>
    <w:rsid w:val="00454171"/>
    <w:pPr>
      <w:numPr>
        <w:numId w:val="12"/>
      </w:numPr>
      <w:contextualSpacing/>
    </w:pPr>
  </w:style>
  <w:style w:type="paragraph" w:styleId="Sinespaciado">
    <w:name w:val="No Spacing"/>
    <w:uiPriority w:val="1"/>
    <w:qFormat/>
    <w:rsid w:val="00454171"/>
    <w:rPr>
      <w:rFonts w:asciiTheme="minorHAnsi" w:eastAsiaTheme="minorHAnsi" w:hAnsiTheme="minorHAnsi" w:cstheme="minorBidi"/>
      <w:sz w:val="22"/>
      <w:szCs w:val="22"/>
      <w:lang w:val="es-MX" w:eastAsia="en-US"/>
    </w:rPr>
  </w:style>
  <w:style w:type="paragraph" w:customStyle="1" w:styleId="Cuadrculamedia21">
    <w:name w:val="Cuadrícula media 21"/>
    <w:uiPriority w:val="1"/>
    <w:qFormat/>
    <w:rsid w:val="00454171"/>
    <w:rPr>
      <w:rFonts w:ascii="Calibri" w:eastAsia="Calibri" w:hAnsi="Calibri"/>
      <w:sz w:val="22"/>
      <w:szCs w:val="22"/>
      <w:lang w:val="es-MX" w:eastAsia="en-US"/>
    </w:rPr>
  </w:style>
  <w:style w:type="paragraph" w:styleId="Textonotapie">
    <w:name w:val="footnote text"/>
    <w:basedOn w:val="Normal"/>
    <w:link w:val="TextonotapieCar"/>
    <w:uiPriority w:val="99"/>
    <w:unhideWhenUsed/>
    <w:rsid w:val="00454171"/>
    <w:rPr>
      <w:rFonts w:asciiTheme="minorHAnsi" w:eastAsiaTheme="minorHAnsi" w:hAnsiTheme="minorHAnsi" w:cstheme="minorBidi"/>
      <w:lang w:val="es-MX" w:eastAsia="en-US"/>
    </w:rPr>
  </w:style>
  <w:style w:type="character" w:customStyle="1" w:styleId="TextonotapieCar">
    <w:name w:val="Texto nota pie Car"/>
    <w:basedOn w:val="Fuentedeprrafopredeter"/>
    <w:link w:val="Textonotapie"/>
    <w:uiPriority w:val="99"/>
    <w:rsid w:val="00454171"/>
    <w:rPr>
      <w:rFonts w:asciiTheme="minorHAnsi" w:eastAsiaTheme="minorHAnsi" w:hAnsiTheme="minorHAnsi" w:cstheme="minorBidi"/>
      <w:lang w:val="es-MX" w:eastAsia="en-US"/>
    </w:rPr>
  </w:style>
  <w:style w:type="character" w:styleId="Refdenotaalpie">
    <w:name w:val="footnote reference"/>
    <w:basedOn w:val="Fuentedeprrafopredeter"/>
    <w:uiPriority w:val="99"/>
    <w:unhideWhenUsed/>
    <w:rsid w:val="00454171"/>
    <w:rPr>
      <w:vertAlign w:val="superscript"/>
    </w:rPr>
  </w:style>
  <w:style w:type="table" w:customStyle="1" w:styleId="Sombreadomedio2-nfasis11">
    <w:name w:val="Sombreado medio 2 - Énfasis 11"/>
    <w:basedOn w:val="Tablanormal"/>
    <w:uiPriority w:val="64"/>
    <w:rsid w:val="009E01FF"/>
    <w:rPr>
      <w:rFonts w:ascii="Calibri" w:eastAsia="Calibri" w:hAnsi="Calibri"/>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
    <w:name w:val="Tabla con cuadrícula1"/>
    <w:basedOn w:val="Tablanormal"/>
    <w:next w:val="Tablaconcuadrcula"/>
    <w:uiPriority w:val="59"/>
    <w:rsid w:val="00FE3BD9"/>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012">
      <w:bodyDiv w:val="1"/>
      <w:marLeft w:val="0"/>
      <w:marRight w:val="0"/>
      <w:marTop w:val="0"/>
      <w:marBottom w:val="0"/>
      <w:divBdr>
        <w:top w:val="none" w:sz="0" w:space="0" w:color="auto"/>
        <w:left w:val="none" w:sz="0" w:space="0" w:color="auto"/>
        <w:bottom w:val="none" w:sz="0" w:space="0" w:color="auto"/>
        <w:right w:val="none" w:sz="0" w:space="0" w:color="auto"/>
      </w:divBdr>
    </w:div>
    <w:div w:id="63069774">
      <w:bodyDiv w:val="1"/>
      <w:marLeft w:val="0"/>
      <w:marRight w:val="0"/>
      <w:marTop w:val="0"/>
      <w:marBottom w:val="0"/>
      <w:divBdr>
        <w:top w:val="none" w:sz="0" w:space="0" w:color="auto"/>
        <w:left w:val="none" w:sz="0" w:space="0" w:color="auto"/>
        <w:bottom w:val="none" w:sz="0" w:space="0" w:color="auto"/>
        <w:right w:val="none" w:sz="0" w:space="0" w:color="auto"/>
      </w:divBdr>
    </w:div>
    <w:div w:id="77017471">
      <w:bodyDiv w:val="1"/>
      <w:marLeft w:val="0"/>
      <w:marRight w:val="0"/>
      <w:marTop w:val="0"/>
      <w:marBottom w:val="0"/>
      <w:divBdr>
        <w:top w:val="none" w:sz="0" w:space="0" w:color="auto"/>
        <w:left w:val="none" w:sz="0" w:space="0" w:color="auto"/>
        <w:bottom w:val="none" w:sz="0" w:space="0" w:color="auto"/>
        <w:right w:val="none" w:sz="0" w:space="0" w:color="auto"/>
      </w:divBdr>
    </w:div>
    <w:div w:id="123693584">
      <w:bodyDiv w:val="1"/>
      <w:marLeft w:val="0"/>
      <w:marRight w:val="0"/>
      <w:marTop w:val="0"/>
      <w:marBottom w:val="0"/>
      <w:divBdr>
        <w:top w:val="none" w:sz="0" w:space="0" w:color="auto"/>
        <w:left w:val="none" w:sz="0" w:space="0" w:color="auto"/>
        <w:bottom w:val="none" w:sz="0" w:space="0" w:color="auto"/>
        <w:right w:val="none" w:sz="0" w:space="0" w:color="auto"/>
      </w:divBdr>
      <w:divsChild>
        <w:div w:id="547953426">
          <w:marLeft w:val="0"/>
          <w:marRight w:val="0"/>
          <w:marTop w:val="0"/>
          <w:marBottom w:val="200"/>
          <w:divBdr>
            <w:top w:val="none" w:sz="0" w:space="0" w:color="auto"/>
            <w:left w:val="none" w:sz="0" w:space="0" w:color="auto"/>
            <w:bottom w:val="none" w:sz="0" w:space="0" w:color="auto"/>
            <w:right w:val="none" w:sz="0" w:space="0" w:color="auto"/>
          </w:divBdr>
        </w:div>
      </w:divsChild>
    </w:div>
    <w:div w:id="134882386">
      <w:bodyDiv w:val="1"/>
      <w:marLeft w:val="0"/>
      <w:marRight w:val="0"/>
      <w:marTop w:val="0"/>
      <w:marBottom w:val="0"/>
      <w:divBdr>
        <w:top w:val="none" w:sz="0" w:space="0" w:color="auto"/>
        <w:left w:val="none" w:sz="0" w:space="0" w:color="auto"/>
        <w:bottom w:val="none" w:sz="0" w:space="0" w:color="auto"/>
        <w:right w:val="none" w:sz="0" w:space="0" w:color="auto"/>
      </w:divBdr>
    </w:div>
    <w:div w:id="156458760">
      <w:bodyDiv w:val="1"/>
      <w:marLeft w:val="0"/>
      <w:marRight w:val="0"/>
      <w:marTop w:val="0"/>
      <w:marBottom w:val="0"/>
      <w:divBdr>
        <w:top w:val="none" w:sz="0" w:space="0" w:color="auto"/>
        <w:left w:val="none" w:sz="0" w:space="0" w:color="auto"/>
        <w:bottom w:val="none" w:sz="0" w:space="0" w:color="auto"/>
        <w:right w:val="none" w:sz="0" w:space="0" w:color="auto"/>
      </w:divBdr>
    </w:div>
    <w:div w:id="163278806">
      <w:bodyDiv w:val="1"/>
      <w:marLeft w:val="0"/>
      <w:marRight w:val="0"/>
      <w:marTop w:val="0"/>
      <w:marBottom w:val="0"/>
      <w:divBdr>
        <w:top w:val="none" w:sz="0" w:space="0" w:color="auto"/>
        <w:left w:val="none" w:sz="0" w:space="0" w:color="auto"/>
        <w:bottom w:val="none" w:sz="0" w:space="0" w:color="auto"/>
        <w:right w:val="none" w:sz="0" w:space="0" w:color="auto"/>
      </w:divBdr>
    </w:div>
    <w:div w:id="171995728">
      <w:bodyDiv w:val="1"/>
      <w:marLeft w:val="0"/>
      <w:marRight w:val="0"/>
      <w:marTop w:val="0"/>
      <w:marBottom w:val="0"/>
      <w:divBdr>
        <w:top w:val="none" w:sz="0" w:space="0" w:color="auto"/>
        <w:left w:val="none" w:sz="0" w:space="0" w:color="auto"/>
        <w:bottom w:val="none" w:sz="0" w:space="0" w:color="auto"/>
        <w:right w:val="none" w:sz="0" w:space="0" w:color="auto"/>
      </w:divBdr>
      <w:divsChild>
        <w:div w:id="66156179">
          <w:marLeft w:val="547"/>
          <w:marRight w:val="0"/>
          <w:marTop w:val="0"/>
          <w:marBottom w:val="0"/>
          <w:divBdr>
            <w:top w:val="none" w:sz="0" w:space="0" w:color="auto"/>
            <w:left w:val="none" w:sz="0" w:space="0" w:color="auto"/>
            <w:bottom w:val="none" w:sz="0" w:space="0" w:color="auto"/>
            <w:right w:val="none" w:sz="0" w:space="0" w:color="auto"/>
          </w:divBdr>
        </w:div>
        <w:div w:id="243805081">
          <w:marLeft w:val="547"/>
          <w:marRight w:val="0"/>
          <w:marTop w:val="0"/>
          <w:marBottom w:val="0"/>
          <w:divBdr>
            <w:top w:val="none" w:sz="0" w:space="0" w:color="auto"/>
            <w:left w:val="none" w:sz="0" w:space="0" w:color="auto"/>
            <w:bottom w:val="none" w:sz="0" w:space="0" w:color="auto"/>
            <w:right w:val="none" w:sz="0" w:space="0" w:color="auto"/>
          </w:divBdr>
        </w:div>
        <w:div w:id="314650550">
          <w:marLeft w:val="547"/>
          <w:marRight w:val="0"/>
          <w:marTop w:val="0"/>
          <w:marBottom w:val="0"/>
          <w:divBdr>
            <w:top w:val="none" w:sz="0" w:space="0" w:color="auto"/>
            <w:left w:val="none" w:sz="0" w:space="0" w:color="auto"/>
            <w:bottom w:val="none" w:sz="0" w:space="0" w:color="auto"/>
            <w:right w:val="none" w:sz="0" w:space="0" w:color="auto"/>
          </w:divBdr>
        </w:div>
        <w:div w:id="579027378">
          <w:marLeft w:val="547"/>
          <w:marRight w:val="0"/>
          <w:marTop w:val="0"/>
          <w:marBottom w:val="0"/>
          <w:divBdr>
            <w:top w:val="none" w:sz="0" w:space="0" w:color="auto"/>
            <w:left w:val="none" w:sz="0" w:space="0" w:color="auto"/>
            <w:bottom w:val="none" w:sz="0" w:space="0" w:color="auto"/>
            <w:right w:val="none" w:sz="0" w:space="0" w:color="auto"/>
          </w:divBdr>
        </w:div>
        <w:div w:id="819855390">
          <w:marLeft w:val="547"/>
          <w:marRight w:val="0"/>
          <w:marTop w:val="0"/>
          <w:marBottom w:val="0"/>
          <w:divBdr>
            <w:top w:val="none" w:sz="0" w:space="0" w:color="auto"/>
            <w:left w:val="none" w:sz="0" w:space="0" w:color="auto"/>
            <w:bottom w:val="none" w:sz="0" w:space="0" w:color="auto"/>
            <w:right w:val="none" w:sz="0" w:space="0" w:color="auto"/>
          </w:divBdr>
        </w:div>
        <w:div w:id="1128857981">
          <w:marLeft w:val="547"/>
          <w:marRight w:val="0"/>
          <w:marTop w:val="0"/>
          <w:marBottom w:val="0"/>
          <w:divBdr>
            <w:top w:val="none" w:sz="0" w:space="0" w:color="auto"/>
            <w:left w:val="none" w:sz="0" w:space="0" w:color="auto"/>
            <w:bottom w:val="none" w:sz="0" w:space="0" w:color="auto"/>
            <w:right w:val="none" w:sz="0" w:space="0" w:color="auto"/>
          </w:divBdr>
        </w:div>
        <w:div w:id="1943494519">
          <w:marLeft w:val="547"/>
          <w:marRight w:val="0"/>
          <w:marTop w:val="0"/>
          <w:marBottom w:val="0"/>
          <w:divBdr>
            <w:top w:val="none" w:sz="0" w:space="0" w:color="auto"/>
            <w:left w:val="none" w:sz="0" w:space="0" w:color="auto"/>
            <w:bottom w:val="none" w:sz="0" w:space="0" w:color="auto"/>
            <w:right w:val="none" w:sz="0" w:space="0" w:color="auto"/>
          </w:divBdr>
        </w:div>
        <w:div w:id="1986548005">
          <w:marLeft w:val="547"/>
          <w:marRight w:val="0"/>
          <w:marTop w:val="0"/>
          <w:marBottom w:val="0"/>
          <w:divBdr>
            <w:top w:val="none" w:sz="0" w:space="0" w:color="auto"/>
            <w:left w:val="none" w:sz="0" w:space="0" w:color="auto"/>
            <w:bottom w:val="none" w:sz="0" w:space="0" w:color="auto"/>
            <w:right w:val="none" w:sz="0" w:space="0" w:color="auto"/>
          </w:divBdr>
        </w:div>
        <w:div w:id="2016491575">
          <w:marLeft w:val="547"/>
          <w:marRight w:val="0"/>
          <w:marTop w:val="0"/>
          <w:marBottom w:val="0"/>
          <w:divBdr>
            <w:top w:val="none" w:sz="0" w:space="0" w:color="auto"/>
            <w:left w:val="none" w:sz="0" w:space="0" w:color="auto"/>
            <w:bottom w:val="none" w:sz="0" w:space="0" w:color="auto"/>
            <w:right w:val="none" w:sz="0" w:space="0" w:color="auto"/>
          </w:divBdr>
        </w:div>
      </w:divsChild>
    </w:div>
    <w:div w:id="246814108">
      <w:bodyDiv w:val="1"/>
      <w:marLeft w:val="0"/>
      <w:marRight w:val="0"/>
      <w:marTop w:val="0"/>
      <w:marBottom w:val="0"/>
      <w:divBdr>
        <w:top w:val="none" w:sz="0" w:space="0" w:color="auto"/>
        <w:left w:val="none" w:sz="0" w:space="0" w:color="auto"/>
        <w:bottom w:val="none" w:sz="0" w:space="0" w:color="auto"/>
        <w:right w:val="none" w:sz="0" w:space="0" w:color="auto"/>
      </w:divBdr>
    </w:div>
    <w:div w:id="266087651">
      <w:bodyDiv w:val="1"/>
      <w:marLeft w:val="0"/>
      <w:marRight w:val="0"/>
      <w:marTop w:val="0"/>
      <w:marBottom w:val="0"/>
      <w:divBdr>
        <w:top w:val="none" w:sz="0" w:space="0" w:color="auto"/>
        <w:left w:val="none" w:sz="0" w:space="0" w:color="auto"/>
        <w:bottom w:val="none" w:sz="0" w:space="0" w:color="auto"/>
        <w:right w:val="none" w:sz="0" w:space="0" w:color="auto"/>
      </w:divBdr>
      <w:divsChild>
        <w:div w:id="1202091230">
          <w:marLeft w:val="720"/>
          <w:marRight w:val="0"/>
          <w:marTop w:val="0"/>
          <w:marBottom w:val="0"/>
          <w:divBdr>
            <w:top w:val="none" w:sz="0" w:space="0" w:color="auto"/>
            <w:left w:val="none" w:sz="0" w:space="0" w:color="auto"/>
            <w:bottom w:val="none" w:sz="0" w:space="0" w:color="auto"/>
            <w:right w:val="none" w:sz="0" w:space="0" w:color="auto"/>
          </w:divBdr>
        </w:div>
        <w:div w:id="2009093094">
          <w:marLeft w:val="720"/>
          <w:marRight w:val="0"/>
          <w:marTop w:val="0"/>
          <w:marBottom w:val="0"/>
          <w:divBdr>
            <w:top w:val="none" w:sz="0" w:space="0" w:color="auto"/>
            <w:left w:val="none" w:sz="0" w:space="0" w:color="auto"/>
            <w:bottom w:val="none" w:sz="0" w:space="0" w:color="auto"/>
            <w:right w:val="none" w:sz="0" w:space="0" w:color="auto"/>
          </w:divBdr>
        </w:div>
      </w:divsChild>
    </w:div>
    <w:div w:id="275215018">
      <w:bodyDiv w:val="1"/>
      <w:marLeft w:val="0"/>
      <w:marRight w:val="0"/>
      <w:marTop w:val="0"/>
      <w:marBottom w:val="0"/>
      <w:divBdr>
        <w:top w:val="none" w:sz="0" w:space="0" w:color="auto"/>
        <w:left w:val="none" w:sz="0" w:space="0" w:color="auto"/>
        <w:bottom w:val="none" w:sz="0" w:space="0" w:color="auto"/>
        <w:right w:val="none" w:sz="0" w:space="0" w:color="auto"/>
      </w:divBdr>
    </w:div>
    <w:div w:id="295334986">
      <w:bodyDiv w:val="1"/>
      <w:marLeft w:val="0"/>
      <w:marRight w:val="0"/>
      <w:marTop w:val="0"/>
      <w:marBottom w:val="0"/>
      <w:divBdr>
        <w:top w:val="none" w:sz="0" w:space="0" w:color="auto"/>
        <w:left w:val="none" w:sz="0" w:space="0" w:color="auto"/>
        <w:bottom w:val="none" w:sz="0" w:space="0" w:color="auto"/>
        <w:right w:val="none" w:sz="0" w:space="0" w:color="auto"/>
      </w:divBdr>
    </w:div>
    <w:div w:id="338971406">
      <w:bodyDiv w:val="1"/>
      <w:marLeft w:val="0"/>
      <w:marRight w:val="0"/>
      <w:marTop w:val="0"/>
      <w:marBottom w:val="0"/>
      <w:divBdr>
        <w:top w:val="none" w:sz="0" w:space="0" w:color="auto"/>
        <w:left w:val="none" w:sz="0" w:space="0" w:color="auto"/>
        <w:bottom w:val="none" w:sz="0" w:space="0" w:color="auto"/>
        <w:right w:val="none" w:sz="0" w:space="0" w:color="auto"/>
      </w:divBdr>
    </w:div>
    <w:div w:id="345787276">
      <w:bodyDiv w:val="1"/>
      <w:marLeft w:val="0"/>
      <w:marRight w:val="0"/>
      <w:marTop w:val="0"/>
      <w:marBottom w:val="0"/>
      <w:divBdr>
        <w:top w:val="none" w:sz="0" w:space="0" w:color="auto"/>
        <w:left w:val="none" w:sz="0" w:space="0" w:color="auto"/>
        <w:bottom w:val="none" w:sz="0" w:space="0" w:color="auto"/>
        <w:right w:val="none" w:sz="0" w:space="0" w:color="auto"/>
      </w:divBdr>
    </w:div>
    <w:div w:id="365984059">
      <w:bodyDiv w:val="1"/>
      <w:marLeft w:val="0"/>
      <w:marRight w:val="0"/>
      <w:marTop w:val="0"/>
      <w:marBottom w:val="0"/>
      <w:divBdr>
        <w:top w:val="none" w:sz="0" w:space="0" w:color="auto"/>
        <w:left w:val="none" w:sz="0" w:space="0" w:color="auto"/>
        <w:bottom w:val="none" w:sz="0" w:space="0" w:color="auto"/>
        <w:right w:val="none" w:sz="0" w:space="0" w:color="auto"/>
      </w:divBdr>
      <w:divsChild>
        <w:div w:id="449788686">
          <w:marLeft w:val="446"/>
          <w:marRight w:val="0"/>
          <w:marTop w:val="0"/>
          <w:marBottom w:val="0"/>
          <w:divBdr>
            <w:top w:val="none" w:sz="0" w:space="0" w:color="auto"/>
            <w:left w:val="none" w:sz="0" w:space="0" w:color="auto"/>
            <w:bottom w:val="none" w:sz="0" w:space="0" w:color="auto"/>
            <w:right w:val="none" w:sz="0" w:space="0" w:color="auto"/>
          </w:divBdr>
        </w:div>
        <w:div w:id="513035020">
          <w:marLeft w:val="446"/>
          <w:marRight w:val="0"/>
          <w:marTop w:val="0"/>
          <w:marBottom w:val="0"/>
          <w:divBdr>
            <w:top w:val="none" w:sz="0" w:space="0" w:color="auto"/>
            <w:left w:val="none" w:sz="0" w:space="0" w:color="auto"/>
            <w:bottom w:val="none" w:sz="0" w:space="0" w:color="auto"/>
            <w:right w:val="none" w:sz="0" w:space="0" w:color="auto"/>
          </w:divBdr>
        </w:div>
        <w:div w:id="548077903">
          <w:marLeft w:val="446"/>
          <w:marRight w:val="0"/>
          <w:marTop w:val="0"/>
          <w:marBottom w:val="0"/>
          <w:divBdr>
            <w:top w:val="none" w:sz="0" w:space="0" w:color="auto"/>
            <w:left w:val="none" w:sz="0" w:space="0" w:color="auto"/>
            <w:bottom w:val="none" w:sz="0" w:space="0" w:color="auto"/>
            <w:right w:val="none" w:sz="0" w:space="0" w:color="auto"/>
          </w:divBdr>
        </w:div>
        <w:div w:id="766076192">
          <w:marLeft w:val="446"/>
          <w:marRight w:val="0"/>
          <w:marTop w:val="0"/>
          <w:marBottom w:val="0"/>
          <w:divBdr>
            <w:top w:val="none" w:sz="0" w:space="0" w:color="auto"/>
            <w:left w:val="none" w:sz="0" w:space="0" w:color="auto"/>
            <w:bottom w:val="none" w:sz="0" w:space="0" w:color="auto"/>
            <w:right w:val="none" w:sz="0" w:space="0" w:color="auto"/>
          </w:divBdr>
        </w:div>
        <w:div w:id="1274509172">
          <w:marLeft w:val="446"/>
          <w:marRight w:val="0"/>
          <w:marTop w:val="0"/>
          <w:marBottom w:val="0"/>
          <w:divBdr>
            <w:top w:val="none" w:sz="0" w:space="0" w:color="auto"/>
            <w:left w:val="none" w:sz="0" w:space="0" w:color="auto"/>
            <w:bottom w:val="none" w:sz="0" w:space="0" w:color="auto"/>
            <w:right w:val="none" w:sz="0" w:space="0" w:color="auto"/>
          </w:divBdr>
        </w:div>
        <w:div w:id="1631668305">
          <w:marLeft w:val="446"/>
          <w:marRight w:val="0"/>
          <w:marTop w:val="0"/>
          <w:marBottom w:val="0"/>
          <w:divBdr>
            <w:top w:val="none" w:sz="0" w:space="0" w:color="auto"/>
            <w:left w:val="none" w:sz="0" w:space="0" w:color="auto"/>
            <w:bottom w:val="none" w:sz="0" w:space="0" w:color="auto"/>
            <w:right w:val="none" w:sz="0" w:space="0" w:color="auto"/>
          </w:divBdr>
        </w:div>
      </w:divsChild>
    </w:div>
    <w:div w:id="393506749">
      <w:bodyDiv w:val="1"/>
      <w:marLeft w:val="0"/>
      <w:marRight w:val="0"/>
      <w:marTop w:val="0"/>
      <w:marBottom w:val="0"/>
      <w:divBdr>
        <w:top w:val="none" w:sz="0" w:space="0" w:color="auto"/>
        <w:left w:val="none" w:sz="0" w:space="0" w:color="auto"/>
        <w:bottom w:val="none" w:sz="0" w:space="0" w:color="auto"/>
        <w:right w:val="none" w:sz="0" w:space="0" w:color="auto"/>
      </w:divBdr>
      <w:divsChild>
        <w:div w:id="136146051">
          <w:marLeft w:val="547"/>
          <w:marRight w:val="0"/>
          <w:marTop w:val="101"/>
          <w:marBottom w:val="0"/>
          <w:divBdr>
            <w:top w:val="none" w:sz="0" w:space="0" w:color="auto"/>
            <w:left w:val="none" w:sz="0" w:space="0" w:color="auto"/>
            <w:bottom w:val="none" w:sz="0" w:space="0" w:color="auto"/>
            <w:right w:val="none" w:sz="0" w:space="0" w:color="auto"/>
          </w:divBdr>
        </w:div>
        <w:div w:id="1954435174">
          <w:marLeft w:val="547"/>
          <w:marRight w:val="0"/>
          <w:marTop w:val="101"/>
          <w:marBottom w:val="0"/>
          <w:divBdr>
            <w:top w:val="none" w:sz="0" w:space="0" w:color="auto"/>
            <w:left w:val="none" w:sz="0" w:space="0" w:color="auto"/>
            <w:bottom w:val="none" w:sz="0" w:space="0" w:color="auto"/>
            <w:right w:val="none" w:sz="0" w:space="0" w:color="auto"/>
          </w:divBdr>
        </w:div>
        <w:div w:id="2052341564">
          <w:marLeft w:val="547"/>
          <w:marRight w:val="0"/>
          <w:marTop w:val="101"/>
          <w:marBottom w:val="0"/>
          <w:divBdr>
            <w:top w:val="none" w:sz="0" w:space="0" w:color="auto"/>
            <w:left w:val="none" w:sz="0" w:space="0" w:color="auto"/>
            <w:bottom w:val="none" w:sz="0" w:space="0" w:color="auto"/>
            <w:right w:val="none" w:sz="0" w:space="0" w:color="auto"/>
          </w:divBdr>
        </w:div>
      </w:divsChild>
    </w:div>
    <w:div w:id="405425026">
      <w:bodyDiv w:val="1"/>
      <w:marLeft w:val="0"/>
      <w:marRight w:val="0"/>
      <w:marTop w:val="0"/>
      <w:marBottom w:val="0"/>
      <w:divBdr>
        <w:top w:val="none" w:sz="0" w:space="0" w:color="auto"/>
        <w:left w:val="none" w:sz="0" w:space="0" w:color="auto"/>
        <w:bottom w:val="none" w:sz="0" w:space="0" w:color="auto"/>
        <w:right w:val="none" w:sz="0" w:space="0" w:color="auto"/>
      </w:divBdr>
      <w:divsChild>
        <w:div w:id="76633608">
          <w:marLeft w:val="720"/>
          <w:marRight w:val="0"/>
          <w:marTop w:val="240"/>
          <w:marBottom w:val="0"/>
          <w:divBdr>
            <w:top w:val="none" w:sz="0" w:space="0" w:color="auto"/>
            <w:left w:val="none" w:sz="0" w:space="0" w:color="auto"/>
            <w:bottom w:val="none" w:sz="0" w:space="0" w:color="auto"/>
            <w:right w:val="none" w:sz="0" w:space="0" w:color="auto"/>
          </w:divBdr>
        </w:div>
        <w:div w:id="239682074">
          <w:marLeft w:val="720"/>
          <w:marRight w:val="0"/>
          <w:marTop w:val="240"/>
          <w:marBottom w:val="0"/>
          <w:divBdr>
            <w:top w:val="none" w:sz="0" w:space="0" w:color="auto"/>
            <w:left w:val="none" w:sz="0" w:space="0" w:color="auto"/>
            <w:bottom w:val="none" w:sz="0" w:space="0" w:color="auto"/>
            <w:right w:val="none" w:sz="0" w:space="0" w:color="auto"/>
          </w:divBdr>
        </w:div>
        <w:div w:id="347606890">
          <w:marLeft w:val="720"/>
          <w:marRight w:val="0"/>
          <w:marTop w:val="240"/>
          <w:marBottom w:val="0"/>
          <w:divBdr>
            <w:top w:val="none" w:sz="0" w:space="0" w:color="auto"/>
            <w:left w:val="none" w:sz="0" w:space="0" w:color="auto"/>
            <w:bottom w:val="none" w:sz="0" w:space="0" w:color="auto"/>
            <w:right w:val="none" w:sz="0" w:space="0" w:color="auto"/>
          </w:divBdr>
        </w:div>
        <w:div w:id="1143814759">
          <w:marLeft w:val="720"/>
          <w:marRight w:val="0"/>
          <w:marTop w:val="240"/>
          <w:marBottom w:val="0"/>
          <w:divBdr>
            <w:top w:val="none" w:sz="0" w:space="0" w:color="auto"/>
            <w:left w:val="none" w:sz="0" w:space="0" w:color="auto"/>
            <w:bottom w:val="none" w:sz="0" w:space="0" w:color="auto"/>
            <w:right w:val="none" w:sz="0" w:space="0" w:color="auto"/>
          </w:divBdr>
        </w:div>
        <w:div w:id="1427922487">
          <w:marLeft w:val="720"/>
          <w:marRight w:val="0"/>
          <w:marTop w:val="240"/>
          <w:marBottom w:val="0"/>
          <w:divBdr>
            <w:top w:val="none" w:sz="0" w:space="0" w:color="auto"/>
            <w:left w:val="none" w:sz="0" w:space="0" w:color="auto"/>
            <w:bottom w:val="none" w:sz="0" w:space="0" w:color="auto"/>
            <w:right w:val="none" w:sz="0" w:space="0" w:color="auto"/>
          </w:divBdr>
        </w:div>
      </w:divsChild>
    </w:div>
    <w:div w:id="426535452">
      <w:bodyDiv w:val="1"/>
      <w:marLeft w:val="0"/>
      <w:marRight w:val="0"/>
      <w:marTop w:val="0"/>
      <w:marBottom w:val="0"/>
      <w:divBdr>
        <w:top w:val="none" w:sz="0" w:space="0" w:color="auto"/>
        <w:left w:val="none" w:sz="0" w:space="0" w:color="auto"/>
        <w:bottom w:val="none" w:sz="0" w:space="0" w:color="auto"/>
        <w:right w:val="none" w:sz="0" w:space="0" w:color="auto"/>
      </w:divBdr>
    </w:div>
    <w:div w:id="446629630">
      <w:bodyDiv w:val="1"/>
      <w:marLeft w:val="0"/>
      <w:marRight w:val="0"/>
      <w:marTop w:val="0"/>
      <w:marBottom w:val="0"/>
      <w:divBdr>
        <w:top w:val="none" w:sz="0" w:space="0" w:color="auto"/>
        <w:left w:val="none" w:sz="0" w:space="0" w:color="auto"/>
        <w:bottom w:val="none" w:sz="0" w:space="0" w:color="auto"/>
        <w:right w:val="none" w:sz="0" w:space="0" w:color="auto"/>
      </w:divBdr>
    </w:div>
    <w:div w:id="497503432">
      <w:bodyDiv w:val="1"/>
      <w:marLeft w:val="0"/>
      <w:marRight w:val="0"/>
      <w:marTop w:val="0"/>
      <w:marBottom w:val="0"/>
      <w:divBdr>
        <w:top w:val="none" w:sz="0" w:space="0" w:color="auto"/>
        <w:left w:val="none" w:sz="0" w:space="0" w:color="auto"/>
        <w:bottom w:val="none" w:sz="0" w:space="0" w:color="auto"/>
        <w:right w:val="none" w:sz="0" w:space="0" w:color="auto"/>
      </w:divBdr>
    </w:div>
    <w:div w:id="529956361">
      <w:bodyDiv w:val="1"/>
      <w:marLeft w:val="0"/>
      <w:marRight w:val="0"/>
      <w:marTop w:val="0"/>
      <w:marBottom w:val="0"/>
      <w:divBdr>
        <w:top w:val="none" w:sz="0" w:space="0" w:color="auto"/>
        <w:left w:val="none" w:sz="0" w:space="0" w:color="auto"/>
        <w:bottom w:val="none" w:sz="0" w:space="0" w:color="auto"/>
        <w:right w:val="none" w:sz="0" w:space="0" w:color="auto"/>
      </w:divBdr>
    </w:div>
    <w:div w:id="544174042">
      <w:bodyDiv w:val="1"/>
      <w:marLeft w:val="0"/>
      <w:marRight w:val="0"/>
      <w:marTop w:val="0"/>
      <w:marBottom w:val="0"/>
      <w:divBdr>
        <w:top w:val="none" w:sz="0" w:space="0" w:color="auto"/>
        <w:left w:val="none" w:sz="0" w:space="0" w:color="auto"/>
        <w:bottom w:val="none" w:sz="0" w:space="0" w:color="auto"/>
        <w:right w:val="none" w:sz="0" w:space="0" w:color="auto"/>
      </w:divBdr>
    </w:div>
    <w:div w:id="635991983">
      <w:bodyDiv w:val="1"/>
      <w:marLeft w:val="0"/>
      <w:marRight w:val="0"/>
      <w:marTop w:val="0"/>
      <w:marBottom w:val="0"/>
      <w:divBdr>
        <w:top w:val="none" w:sz="0" w:space="0" w:color="auto"/>
        <w:left w:val="none" w:sz="0" w:space="0" w:color="auto"/>
        <w:bottom w:val="none" w:sz="0" w:space="0" w:color="auto"/>
        <w:right w:val="none" w:sz="0" w:space="0" w:color="auto"/>
      </w:divBdr>
    </w:div>
    <w:div w:id="658466108">
      <w:bodyDiv w:val="1"/>
      <w:marLeft w:val="0"/>
      <w:marRight w:val="0"/>
      <w:marTop w:val="0"/>
      <w:marBottom w:val="0"/>
      <w:divBdr>
        <w:top w:val="none" w:sz="0" w:space="0" w:color="auto"/>
        <w:left w:val="none" w:sz="0" w:space="0" w:color="auto"/>
        <w:bottom w:val="none" w:sz="0" w:space="0" w:color="auto"/>
        <w:right w:val="none" w:sz="0" w:space="0" w:color="auto"/>
      </w:divBdr>
    </w:div>
    <w:div w:id="808327651">
      <w:bodyDiv w:val="1"/>
      <w:marLeft w:val="0"/>
      <w:marRight w:val="0"/>
      <w:marTop w:val="0"/>
      <w:marBottom w:val="0"/>
      <w:divBdr>
        <w:top w:val="none" w:sz="0" w:space="0" w:color="auto"/>
        <w:left w:val="none" w:sz="0" w:space="0" w:color="auto"/>
        <w:bottom w:val="none" w:sz="0" w:space="0" w:color="auto"/>
        <w:right w:val="none" w:sz="0" w:space="0" w:color="auto"/>
      </w:divBdr>
    </w:div>
    <w:div w:id="845284352">
      <w:bodyDiv w:val="1"/>
      <w:marLeft w:val="0"/>
      <w:marRight w:val="0"/>
      <w:marTop w:val="0"/>
      <w:marBottom w:val="0"/>
      <w:divBdr>
        <w:top w:val="none" w:sz="0" w:space="0" w:color="auto"/>
        <w:left w:val="none" w:sz="0" w:space="0" w:color="auto"/>
        <w:bottom w:val="none" w:sz="0" w:space="0" w:color="auto"/>
        <w:right w:val="none" w:sz="0" w:space="0" w:color="auto"/>
      </w:divBdr>
    </w:div>
    <w:div w:id="852494261">
      <w:bodyDiv w:val="1"/>
      <w:marLeft w:val="0"/>
      <w:marRight w:val="0"/>
      <w:marTop w:val="0"/>
      <w:marBottom w:val="0"/>
      <w:divBdr>
        <w:top w:val="none" w:sz="0" w:space="0" w:color="auto"/>
        <w:left w:val="none" w:sz="0" w:space="0" w:color="auto"/>
        <w:bottom w:val="none" w:sz="0" w:space="0" w:color="auto"/>
        <w:right w:val="none" w:sz="0" w:space="0" w:color="auto"/>
      </w:divBdr>
    </w:div>
    <w:div w:id="875118266">
      <w:bodyDiv w:val="1"/>
      <w:marLeft w:val="0"/>
      <w:marRight w:val="0"/>
      <w:marTop w:val="0"/>
      <w:marBottom w:val="0"/>
      <w:divBdr>
        <w:top w:val="none" w:sz="0" w:space="0" w:color="auto"/>
        <w:left w:val="none" w:sz="0" w:space="0" w:color="auto"/>
        <w:bottom w:val="none" w:sz="0" w:space="0" w:color="auto"/>
        <w:right w:val="none" w:sz="0" w:space="0" w:color="auto"/>
      </w:divBdr>
    </w:div>
    <w:div w:id="903217537">
      <w:bodyDiv w:val="1"/>
      <w:marLeft w:val="0"/>
      <w:marRight w:val="0"/>
      <w:marTop w:val="0"/>
      <w:marBottom w:val="0"/>
      <w:divBdr>
        <w:top w:val="none" w:sz="0" w:space="0" w:color="auto"/>
        <w:left w:val="none" w:sz="0" w:space="0" w:color="auto"/>
        <w:bottom w:val="none" w:sz="0" w:space="0" w:color="auto"/>
        <w:right w:val="none" w:sz="0" w:space="0" w:color="auto"/>
      </w:divBdr>
    </w:div>
    <w:div w:id="920018654">
      <w:bodyDiv w:val="1"/>
      <w:marLeft w:val="0"/>
      <w:marRight w:val="0"/>
      <w:marTop w:val="0"/>
      <w:marBottom w:val="0"/>
      <w:divBdr>
        <w:top w:val="none" w:sz="0" w:space="0" w:color="auto"/>
        <w:left w:val="none" w:sz="0" w:space="0" w:color="auto"/>
        <w:bottom w:val="none" w:sz="0" w:space="0" w:color="auto"/>
        <w:right w:val="none" w:sz="0" w:space="0" w:color="auto"/>
      </w:divBdr>
    </w:div>
    <w:div w:id="929464137">
      <w:bodyDiv w:val="1"/>
      <w:marLeft w:val="0"/>
      <w:marRight w:val="0"/>
      <w:marTop w:val="0"/>
      <w:marBottom w:val="0"/>
      <w:divBdr>
        <w:top w:val="none" w:sz="0" w:space="0" w:color="auto"/>
        <w:left w:val="none" w:sz="0" w:space="0" w:color="auto"/>
        <w:bottom w:val="none" w:sz="0" w:space="0" w:color="auto"/>
        <w:right w:val="none" w:sz="0" w:space="0" w:color="auto"/>
      </w:divBdr>
    </w:div>
    <w:div w:id="929509089">
      <w:bodyDiv w:val="1"/>
      <w:marLeft w:val="0"/>
      <w:marRight w:val="0"/>
      <w:marTop w:val="0"/>
      <w:marBottom w:val="0"/>
      <w:divBdr>
        <w:top w:val="none" w:sz="0" w:space="0" w:color="auto"/>
        <w:left w:val="none" w:sz="0" w:space="0" w:color="auto"/>
        <w:bottom w:val="none" w:sz="0" w:space="0" w:color="auto"/>
        <w:right w:val="none" w:sz="0" w:space="0" w:color="auto"/>
      </w:divBdr>
    </w:div>
    <w:div w:id="940798518">
      <w:bodyDiv w:val="1"/>
      <w:marLeft w:val="0"/>
      <w:marRight w:val="0"/>
      <w:marTop w:val="0"/>
      <w:marBottom w:val="0"/>
      <w:divBdr>
        <w:top w:val="none" w:sz="0" w:space="0" w:color="auto"/>
        <w:left w:val="none" w:sz="0" w:space="0" w:color="auto"/>
        <w:bottom w:val="none" w:sz="0" w:space="0" w:color="auto"/>
        <w:right w:val="none" w:sz="0" w:space="0" w:color="auto"/>
      </w:divBdr>
    </w:div>
    <w:div w:id="951597937">
      <w:bodyDiv w:val="1"/>
      <w:marLeft w:val="0"/>
      <w:marRight w:val="0"/>
      <w:marTop w:val="0"/>
      <w:marBottom w:val="0"/>
      <w:divBdr>
        <w:top w:val="none" w:sz="0" w:space="0" w:color="auto"/>
        <w:left w:val="none" w:sz="0" w:space="0" w:color="auto"/>
        <w:bottom w:val="none" w:sz="0" w:space="0" w:color="auto"/>
        <w:right w:val="none" w:sz="0" w:space="0" w:color="auto"/>
      </w:divBdr>
    </w:div>
    <w:div w:id="952249226">
      <w:bodyDiv w:val="1"/>
      <w:marLeft w:val="0"/>
      <w:marRight w:val="0"/>
      <w:marTop w:val="0"/>
      <w:marBottom w:val="0"/>
      <w:divBdr>
        <w:top w:val="none" w:sz="0" w:space="0" w:color="auto"/>
        <w:left w:val="none" w:sz="0" w:space="0" w:color="auto"/>
        <w:bottom w:val="none" w:sz="0" w:space="0" w:color="auto"/>
        <w:right w:val="none" w:sz="0" w:space="0" w:color="auto"/>
      </w:divBdr>
    </w:div>
    <w:div w:id="968625922">
      <w:bodyDiv w:val="1"/>
      <w:marLeft w:val="0"/>
      <w:marRight w:val="0"/>
      <w:marTop w:val="0"/>
      <w:marBottom w:val="0"/>
      <w:divBdr>
        <w:top w:val="none" w:sz="0" w:space="0" w:color="auto"/>
        <w:left w:val="none" w:sz="0" w:space="0" w:color="auto"/>
        <w:bottom w:val="none" w:sz="0" w:space="0" w:color="auto"/>
        <w:right w:val="none" w:sz="0" w:space="0" w:color="auto"/>
      </w:divBdr>
    </w:div>
    <w:div w:id="985822660">
      <w:bodyDiv w:val="1"/>
      <w:marLeft w:val="0"/>
      <w:marRight w:val="0"/>
      <w:marTop w:val="0"/>
      <w:marBottom w:val="0"/>
      <w:divBdr>
        <w:top w:val="none" w:sz="0" w:space="0" w:color="auto"/>
        <w:left w:val="none" w:sz="0" w:space="0" w:color="auto"/>
        <w:bottom w:val="none" w:sz="0" w:space="0" w:color="auto"/>
        <w:right w:val="none" w:sz="0" w:space="0" w:color="auto"/>
      </w:divBdr>
    </w:div>
    <w:div w:id="1021976775">
      <w:bodyDiv w:val="1"/>
      <w:marLeft w:val="0"/>
      <w:marRight w:val="0"/>
      <w:marTop w:val="0"/>
      <w:marBottom w:val="0"/>
      <w:divBdr>
        <w:top w:val="none" w:sz="0" w:space="0" w:color="auto"/>
        <w:left w:val="none" w:sz="0" w:space="0" w:color="auto"/>
        <w:bottom w:val="none" w:sz="0" w:space="0" w:color="auto"/>
        <w:right w:val="none" w:sz="0" w:space="0" w:color="auto"/>
      </w:divBdr>
    </w:div>
    <w:div w:id="1023440418">
      <w:bodyDiv w:val="1"/>
      <w:marLeft w:val="0"/>
      <w:marRight w:val="0"/>
      <w:marTop w:val="0"/>
      <w:marBottom w:val="0"/>
      <w:divBdr>
        <w:top w:val="none" w:sz="0" w:space="0" w:color="auto"/>
        <w:left w:val="none" w:sz="0" w:space="0" w:color="auto"/>
        <w:bottom w:val="none" w:sz="0" w:space="0" w:color="auto"/>
        <w:right w:val="none" w:sz="0" w:space="0" w:color="auto"/>
      </w:divBdr>
    </w:div>
    <w:div w:id="1033192954">
      <w:bodyDiv w:val="1"/>
      <w:marLeft w:val="0"/>
      <w:marRight w:val="0"/>
      <w:marTop w:val="0"/>
      <w:marBottom w:val="0"/>
      <w:divBdr>
        <w:top w:val="none" w:sz="0" w:space="0" w:color="auto"/>
        <w:left w:val="none" w:sz="0" w:space="0" w:color="auto"/>
        <w:bottom w:val="none" w:sz="0" w:space="0" w:color="auto"/>
        <w:right w:val="none" w:sz="0" w:space="0" w:color="auto"/>
      </w:divBdr>
    </w:div>
    <w:div w:id="1052272628">
      <w:bodyDiv w:val="1"/>
      <w:marLeft w:val="0"/>
      <w:marRight w:val="0"/>
      <w:marTop w:val="0"/>
      <w:marBottom w:val="0"/>
      <w:divBdr>
        <w:top w:val="none" w:sz="0" w:space="0" w:color="auto"/>
        <w:left w:val="none" w:sz="0" w:space="0" w:color="auto"/>
        <w:bottom w:val="none" w:sz="0" w:space="0" w:color="auto"/>
        <w:right w:val="none" w:sz="0" w:space="0" w:color="auto"/>
      </w:divBdr>
    </w:div>
    <w:div w:id="1080786067">
      <w:bodyDiv w:val="1"/>
      <w:marLeft w:val="0"/>
      <w:marRight w:val="0"/>
      <w:marTop w:val="0"/>
      <w:marBottom w:val="0"/>
      <w:divBdr>
        <w:top w:val="none" w:sz="0" w:space="0" w:color="auto"/>
        <w:left w:val="none" w:sz="0" w:space="0" w:color="auto"/>
        <w:bottom w:val="none" w:sz="0" w:space="0" w:color="auto"/>
        <w:right w:val="none" w:sz="0" w:space="0" w:color="auto"/>
      </w:divBdr>
    </w:div>
    <w:div w:id="1106923282">
      <w:bodyDiv w:val="1"/>
      <w:marLeft w:val="0"/>
      <w:marRight w:val="0"/>
      <w:marTop w:val="0"/>
      <w:marBottom w:val="0"/>
      <w:divBdr>
        <w:top w:val="none" w:sz="0" w:space="0" w:color="auto"/>
        <w:left w:val="none" w:sz="0" w:space="0" w:color="auto"/>
        <w:bottom w:val="none" w:sz="0" w:space="0" w:color="auto"/>
        <w:right w:val="none" w:sz="0" w:space="0" w:color="auto"/>
      </w:divBdr>
      <w:divsChild>
        <w:div w:id="102502278">
          <w:marLeft w:val="576"/>
          <w:marRight w:val="0"/>
          <w:marTop w:val="0"/>
          <w:marBottom w:val="0"/>
          <w:divBdr>
            <w:top w:val="none" w:sz="0" w:space="0" w:color="auto"/>
            <w:left w:val="none" w:sz="0" w:space="0" w:color="auto"/>
            <w:bottom w:val="none" w:sz="0" w:space="0" w:color="auto"/>
            <w:right w:val="none" w:sz="0" w:space="0" w:color="auto"/>
          </w:divBdr>
        </w:div>
        <w:div w:id="375005477">
          <w:marLeft w:val="576"/>
          <w:marRight w:val="0"/>
          <w:marTop w:val="0"/>
          <w:marBottom w:val="0"/>
          <w:divBdr>
            <w:top w:val="none" w:sz="0" w:space="0" w:color="auto"/>
            <w:left w:val="none" w:sz="0" w:space="0" w:color="auto"/>
            <w:bottom w:val="none" w:sz="0" w:space="0" w:color="auto"/>
            <w:right w:val="none" w:sz="0" w:space="0" w:color="auto"/>
          </w:divBdr>
        </w:div>
        <w:div w:id="614217072">
          <w:marLeft w:val="576"/>
          <w:marRight w:val="0"/>
          <w:marTop w:val="0"/>
          <w:marBottom w:val="0"/>
          <w:divBdr>
            <w:top w:val="none" w:sz="0" w:space="0" w:color="auto"/>
            <w:left w:val="none" w:sz="0" w:space="0" w:color="auto"/>
            <w:bottom w:val="none" w:sz="0" w:space="0" w:color="auto"/>
            <w:right w:val="none" w:sz="0" w:space="0" w:color="auto"/>
          </w:divBdr>
        </w:div>
        <w:div w:id="797383096">
          <w:marLeft w:val="576"/>
          <w:marRight w:val="0"/>
          <w:marTop w:val="0"/>
          <w:marBottom w:val="0"/>
          <w:divBdr>
            <w:top w:val="none" w:sz="0" w:space="0" w:color="auto"/>
            <w:left w:val="none" w:sz="0" w:space="0" w:color="auto"/>
            <w:bottom w:val="none" w:sz="0" w:space="0" w:color="auto"/>
            <w:right w:val="none" w:sz="0" w:space="0" w:color="auto"/>
          </w:divBdr>
        </w:div>
      </w:divsChild>
    </w:div>
    <w:div w:id="1115373017">
      <w:bodyDiv w:val="1"/>
      <w:marLeft w:val="0"/>
      <w:marRight w:val="0"/>
      <w:marTop w:val="0"/>
      <w:marBottom w:val="0"/>
      <w:divBdr>
        <w:top w:val="none" w:sz="0" w:space="0" w:color="auto"/>
        <w:left w:val="none" w:sz="0" w:space="0" w:color="auto"/>
        <w:bottom w:val="none" w:sz="0" w:space="0" w:color="auto"/>
        <w:right w:val="none" w:sz="0" w:space="0" w:color="auto"/>
      </w:divBdr>
    </w:div>
    <w:div w:id="1182208286">
      <w:bodyDiv w:val="1"/>
      <w:marLeft w:val="0"/>
      <w:marRight w:val="0"/>
      <w:marTop w:val="0"/>
      <w:marBottom w:val="0"/>
      <w:divBdr>
        <w:top w:val="none" w:sz="0" w:space="0" w:color="auto"/>
        <w:left w:val="none" w:sz="0" w:space="0" w:color="auto"/>
        <w:bottom w:val="none" w:sz="0" w:space="0" w:color="auto"/>
        <w:right w:val="none" w:sz="0" w:space="0" w:color="auto"/>
      </w:divBdr>
    </w:div>
    <w:div w:id="1210264036">
      <w:bodyDiv w:val="1"/>
      <w:marLeft w:val="0"/>
      <w:marRight w:val="0"/>
      <w:marTop w:val="0"/>
      <w:marBottom w:val="0"/>
      <w:divBdr>
        <w:top w:val="none" w:sz="0" w:space="0" w:color="auto"/>
        <w:left w:val="none" w:sz="0" w:space="0" w:color="auto"/>
        <w:bottom w:val="none" w:sz="0" w:space="0" w:color="auto"/>
        <w:right w:val="none" w:sz="0" w:space="0" w:color="auto"/>
      </w:divBdr>
    </w:div>
    <w:div w:id="1235168435">
      <w:bodyDiv w:val="1"/>
      <w:marLeft w:val="0"/>
      <w:marRight w:val="0"/>
      <w:marTop w:val="0"/>
      <w:marBottom w:val="0"/>
      <w:divBdr>
        <w:top w:val="none" w:sz="0" w:space="0" w:color="auto"/>
        <w:left w:val="none" w:sz="0" w:space="0" w:color="auto"/>
        <w:bottom w:val="none" w:sz="0" w:space="0" w:color="auto"/>
        <w:right w:val="none" w:sz="0" w:space="0" w:color="auto"/>
      </w:divBdr>
    </w:div>
    <w:div w:id="1291789273">
      <w:bodyDiv w:val="1"/>
      <w:marLeft w:val="0"/>
      <w:marRight w:val="0"/>
      <w:marTop w:val="0"/>
      <w:marBottom w:val="0"/>
      <w:divBdr>
        <w:top w:val="none" w:sz="0" w:space="0" w:color="auto"/>
        <w:left w:val="none" w:sz="0" w:space="0" w:color="auto"/>
        <w:bottom w:val="none" w:sz="0" w:space="0" w:color="auto"/>
        <w:right w:val="none" w:sz="0" w:space="0" w:color="auto"/>
      </w:divBdr>
    </w:div>
    <w:div w:id="1303386438">
      <w:bodyDiv w:val="1"/>
      <w:marLeft w:val="0"/>
      <w:marRight w:val="0"/>
      <w:marTop w:val="0"/>
      <w:marBottom w:val="0"/>
      <w:divBdr>
        <w:top w:val="none" w:sz="0" w:space="0" w:color="auto"/>
        <w:left w:val="none" w:sz="0" w:space="0" w:color="auto"/>
        <w:bottom w:val="none" w:sz="0" w:space="0" w:color="auto"/>
        <w:right w:val="none" w:sz="0" w:space="0" w:color="auto"/>
      </w:divBdr>
      <w:divsChild>
        <w:div w:id="941693702">
          <w:marLeft w:val="0"/>
          <w:marRight w:val="0"/>
          <w:marTop w:val="0"/>
          <w:marBottom w:val="0"/>
          <w:divBdr>
            <w:top w:val="none" w:sz="0" w:space="0" w:color="auto"/>
            <w:left w:val="none" w:sz="0" w:space="0" w:color="auto"/>
            <w:bottom w:val="none" w:sz="0" w:space="0" w:color="auto"/>
            <w:right w:val="none" w:sz="0" w:space="0" w:color="auto"/>
          </w:divBdr>
        </w:div>
      </w:divsChild>
    </w:div>
    <w:div w:id="1363750627">
      <w:bodyDiv w:val="1"/>
      <w:marLeft w:val="0"/>
      <w:marRight w:val="0"/>
      <w:marTop w:val="0"/>
      <w:marBottom w:val="0"/>
      <w:divBdr>
        <w:top w:val="none" w:sz="0" w:space="0" w:color="auto"/>
        <w:left w:val="none" w:sz="0" w:space="0" w:color="auto"/>
        <w:bottom w:val="none" w:sz="0" w:space="0" w:color="auto"/>
        <w:right w:val="none" w:sz="0" w:space="0" w:color="auto"/>
      </w:divBdr>
    </w:div>
    <w:div w:id="1370033341">
      <w:bodyDiv w:val="1"/>
      <w:marLeft w:val="0"/>
      <w:marRight w:val="0"/>
      <w:marTop w:val="0"/>
      <w:marBottom w:val="0"/>
      <w:divBdr>
        <w:top w:val="none" w:sz="0" w:space="0" w:color="auto"/>
        <w:left w:val="none" w:sz="0" w:space="0" w:color="auto"/>
        <w:bottom w:val="none" w:sz="0" w:space="0" w:color="auto"/>
        <w:right w:val="none" w:sz="0" w:space="0" w:color="auto"/>
      </w:divBdr>
    </w:div>
    <w:div w:id="1461609925">
      <w:bodyDiv w:val="1"/>
      <w:marLeft w:val="0"/>
      <w:marRight w:val="0"/>
      <w:marTop w:val="0"/>
      <w:marBottom w:val="0"/>
      <w:divBdr>
        <w:top w:val="none" w:sz="0" w:space="0" w:color="auto"/>
        <w:left w:val="none" w:sz="0" w:space="0" w:color="auto"/>
        <w:bottom w:val="none" w:sz="0" w:space="0" w:color="auto"/>
        <w:right w:val="none" w:sz="0" w:space="0" w:color="auto"/>
      </w:divBdr>
      <w:divsChild>
        <w:div w:id="64955015">
          <w:marLeft w:val="720"/>
          <w:marRight w:val="0"/>
          <w:marTop w:val="240"/>
          <w:marBottom w:val="0"/>
          <w:divBdr>
            <w:top w:val="none" w:sz="0" w:space="0" w:color="auto"/>
            <w:left w:val="none" w:sz="0" w:space="0" w:color="auto"/>
            <w:bottom w:val="none" w:sz="0" w:space="0" w:color="auto"/>
            <w:right w:val="none" w:sz="0" w:space="0" w:color="auto"/>
          </w:divBdr>
        </w:div>
        <w:div w:id="660280278">
          <w:marLeft w:val="720"/>
          <w:marRight w:val="0"/>
          <w:marTop w:val="240"/>
          <w:marBottom w:val="0"/>
          <w:divBdr>
            <w:top w:val="none" w:sz="0" w:space="0" w:color="auto"/>
            <w:left w:val="none" w:sz="0" w:space="0" w:color="auto"/>
            <w:bottom w:val="none" w:sz="0" w:space="0" w:color="auto"/>
            <w:right w:val="none" w:sz="0" w:space="0" w:color="auto"/>
          </w:divBdr>
        </w:div>
        <w:div w:id="741829839">
          <w:marLeft w:val="720"/>
          <w:marRight w:val="0"/>
          <w:marTop w:val="240"/>
          <w:marBottom w:val="0"/>
          <w:divBdr>
            <w:top w:val="none" w:sz="0" w:space="0" w:color="auto"/>
            <w:left w:val="none" w:sz="0" w:space="0" w:color="auto"/>
            <w:bottom w:val="none" w:sz="0" w:space="0" w:color="auto"/>
            <w:right w:val="none" w:sz="0" w:space="0" w:color="auto"/>
          </w:divBdr>
        </w:div>
        <w:div w:id="1317878727">
          <w:marLeft w:val="720"/>
          <w:marRight w:val="0"/>
          <w:marTop w:val="240"/>
          <w:marBottom w:val="0"/>
          <w:divBdr>
            <w:top w:val="none" w:sz="0" w:space="0" w:color="auto"/>
            <w:left w:val="none" w:sz="0" w:space="0" w:color="auto"/>
            <w:bottom w:val="none" w:sz="0" w:space="0" w:color="auto"/>
            <w:right w:val="none" w:sz="0" w:space="0" w:color="auto"/>
          </w:divBdr>
        </w:div>
        <w:div w:id="1921794592">
          <w:marLeft w:val="720"/>
          <w:marRight w:val="0"/>
          <w:marTop w:val="240"/>
          <w:marBottom w:val="0"/>
          <w:divBdr>
            <w:top w:val="none" w:sz="0" w:space="0" w:color="auto"/>
            <w:left w:val="none" w:sz="0" w:space="0" w:color="auto"/>
            <w:bottom w:val="none" w:sz="0" w:space="0" w:color="auto"/>
            <w:right w:val="none" w:sz="0" w:space="0" w:color="auto"/>
          </w:divBdr>
        </w:div>
      </w:divsChild>
    </w:div>
    <w:div w:id="1480659030">
      <w:bodyDiv w:val="1"/>
      <w:marLeft w:val="0"/>
      <w:marRight w:val="0"/>
      <w:marTop w:val="0"/>
      <w:marBottom w:val="0"/>
      <w:divBdr>
        <w:top w:val="none" w:sz="0" w:space="0" w:color="auto"/>
        <w:left w:val="none" w:sz="0" w:space="0" w:color="auto"/>
        <w:bottom w:val="none" w:sz="0" w:space="0" w:color="auto"/>
        <w:right w:val="none" w:sz="0" w:space="0" w:color="auto"/>
      </w:divBdr>
    </w:div>
    <w:div w:id="1496534211">
      <w:bodyDiv w:val="1"/>
      <w:marLeft w:val="0"/>
      <w:marRight w:val="0"/>
      <w:marTop w:val="0"/>
      <w:marBottom w:val="0"/>
      <w:divBdr>
        <w:top w:val="none" w:sz="0" w:space="0" w:color="auto"/>
        <w:left w:val="none" w:sz="0" w:space="0" w:color="auto"/>
        <w:bottom w:val="none" w:sz="0" w:space="0" w:color="auto"/>
        <w:right w:val="none" w:sz="0" w:space="0" w:color="auto"/>
      </w:divBdr>
    </w:div>
    <w:div w:id="1634022753">
      <w:bodyDiv w:val="1"/>
      <w:marLeft w:val="0"/>
      <w:marRight w:val="0"/>
      <w:marTop w:val="0"/>
      <w:marBottom w:val="0"/>
      <w:divBdr>
        <w:top w:val="none" w:sz="0" w:space="0" w:color="auto"/>
        <w:left w:val="none" w:sz="0" w:space="0" w:color="auto"/>
        <w:bottom w:val="none" w:sz="0" w:space="0" w:color="auto"/>
        <w:right w:val="none" w:sz="0" w:space="0" w:color="auto"/>
      </w:divBdr>
    </w:div>
    <w:div w:id="1714888933">
      <w:bodyDiv w:val="1"/>
      <w:marLeft w:val="0"/>
      <w:marRight w:val="0"/>
      <w:marTop w:val="0"/>
      <w:marBottom w:val="0"/>
      <w:divBdr>
        <w:top w:val="none" w:sz="0" w:space="0" w:color="auto"/>
        <w:left w:val="none" w:sz="0" w:space="0" w:color="auto"/>
        <w:bottom w:val="none" w:sz="0" w:space="0" w:color="auto"/>
        <w:right w:val="none" w:sz="0" w:space="0" w:color="auto"/>
      </w:divBdr>
    </w:div>
    <w:div w:id="1820923374">
      <w:bodyDiv w:val="1"/>
      <w:marLeft w:val="0"/>
      <w:marRight w:val="0"/>
      <w:marTop w:val="0"/>
      <w:marBottom w:val="0"/>
      <w:divBdr>
        <w:top w:val="none" w:sz="0" w:space="0" w:color="auto"/>
        <w:left w:val="none" w:sz="0" w:space="0" w:color="auto"/>
        <w:bottom w:val="none" w:sz="0" w:space="0" w:color="auto"/>
        <w:right w:val="none" w:sz="0" w:space="0" w:color="auto"/>
      </w:divBdr>
    </w:div>
    <w:div w:id="1872454100">
      <w:bodyDiv w:val="1"/>
      <w:marLeft w:val="0"/>
      <w:marRight w:val="0"/>
      <w:marTop w:val="0"/>
      <w:marBottom w:val="0"/>
      <w:divBdr>
        <w:top w:val="none" w:sz="0" w:space="0" w:color="auto"/>
        <w:left w:val="none" w:sz="0" w:space="0" w:color="auto"/>
        <w:bottom w:val="none" w:sz="0" w:space="0" w:color="auto"/>
        <w:right w:val="none" w:sz="0" w:space="0" w:color="auto"/>
      </w:divBdr>
    </w:div>
    <w:div w:id="1936208940">
      <w:bodyDiv w:val="1"/>
      <w:marLeft w:val="0"/>
      <w:marRight w:val="0"/>
      <w:marTop w:val="0"/>
      <w:marBottom w:val="0"/>
      <w:divBdr>
        <w:top w:val="none" w:sz="0" w:space="0" w:color="auto"/>
        <w:left w:val="none" w:sz="0" w:space="0" w:color="auto"/>
        <w:bottom w:val="none" w:sz="0" w:space="0" w:color="auto"/>
        <w:right w:val="none" w:sz="0" w:space="0" w:color="auto"/>
      </w:divBdr>
    </w:div>
    <w:div w:id="2031492440">
      <w:bodyDiv w:val="1"/>
      <w:marLeft w:val="0"/>
      <w:marRight w:val="0"/>
      <w:marTop w:val="0"/>
      <w:marBottom w:val="0"/>
      <w:divBdr>
        <w:top w:val="none" w:sz="0" w:space="0" w:color="auto"/>
        <w:left w:val="none" w:sz="0" w:space="0" w:color="auto"/>
        <w:bottom w:val="none" w:sz="0" w:space="0" w:color="auto"/>
        <w:right w:val="none" w:sz="0" w:space="0" w:color="auto"/>
      </w:divBdr>
    </w:div>
    <w:div w:id="2069452796">
      <w:bodyDiv w:val="1"/>
      <w:marLeft w:val="0"/>
      <w:marRight w:val="0"/>
      <w:marTop w:val="0"/>
      <w:marBottom w:val="0"/>
      <w:divBdr>
        <w:top w:val="none" w:sz="0" w:space="0" w:color="auto"/>
        <w:left w:val="none" w:sz="0" w:space="0" w:color="auto"/>
        <w:bottom w:val="none" w:sz="0" w:space="0" w:color="auto"/>
        <w:right w:val="none" w:sz="0" w:space="0" w:color="auto"/>
      </w:divBdr>
    </w:div>
    <w:div w:id="2117405007">
      <w:bodyDiv w:val="1"/>
      <w:marLeft w:val="0"/>
      <w:marRight w:val="0"/>
      <w:marTop w:val="0"/>
      <w:marBottom w:val="0"/>
      <w:divBdr>
        <w:top w:val="none" w:sz="0" w:space="0" w:color="auto"/>
        <w:left w:val="none" w:sz="0" w:space="0" w:color="auto"/>
        <w:bottom w:val="none" w:sz="0" w:space="0" w:color="auto"/>
        <w:right w:val="none" w:sz="0" w:space="0" w:color="auto"/>
      </w:divBdr>
    </w:div>
    <w:div w:id="2129155833">
      <w:bodyDiv w:val="1"/>
      <w:marLeft w:val="0"/>
      <w:marRight w:val="0"/>
      <w:marTop w:val="0"/>
      <w:marBottom w:val="0"/>
      <w:divBdr>
        <w:top w:val="none" w:sz="0" w:space="0" w:color="auto"/>
        <w:left w:val="none" w:sz="0" w:space="0" w:color="auto"/>
        <w:bottom w:val="none" w:sz="0" w:space="0" w:color="auto"/>
        <w:right w:val="none" w:sz="0" w:space="0" w:color="auto"/>
      </w:divBdr>
    </w:div>
    <w:div w:id="213177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7.gif"/><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945BB-3AC2-469D-BD54-3F43D2E6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33</Pages>
  <Words>9961</Words>
  <Characters>55846</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PRESENTACION</vt:lpstr>
    </vt:vector>
  </TitlesOfParts>
  <Company>CONACYT</Company>
  <LinksUpToDate>false</LinksUpToDate>
  <CharactersWithSpaces>65676</CharactersWithSpaces>
  <SharedDoc>false</SharedDoc>
  <HLinks>
    <vt:vector size="18" baseType="variant">
      <vt:variant>
        <vt:i4>4259904</vt:i4>
      </vt:variant>
      <vt:variant>
        <vt:i4>27</vt:i4>
      </vt:variant>
      <vt:variant>
        <vt:i4>0</vt:i4>
      </vt:variant>
      <vt:variant>
        <vt:i4>5</vt:i4>
      </vt:variant>
      <vt:variant>
        <vt:lpwstr>http://www.programaanticorrupcion.gob.mx/</vt:lpwstr>
      </vt:variant>
      <vt:variant>
        <vt:lpwstr/>
      </vt:variant>
      <vt:variant>
        <vt:i4>3604500</vt:i4>
      </vt:variant>
      <vt:variant>
        <vt:i4>24</vt:i4>
      </vt:variant>
      <vt:variant>
        <vt:i4>0</vt:i4>
      </vt:variant>
      <vt:variant>
        <vt:i4>5</vt:i4>
      </vt:variant>
      <vt:variant>
        <vt:lpwstr>http://www.programaanticorrupcion.gob.mx/2010/PC_Propuestas recibidas y resultados.pdf</vt:lpwstr>
      </vt:variant>
      <vt:variant>
        <vt:lpwstr/>
      </vt:variant>
      <vt:variant>
        <vt:i4>4259904</vt:i4>
      </vt:variant>
      <vt:variant>
        <vt:i4>21</vt:i4>
      </vt:variant>
      <vt:variant>
        <vt:i4>0</vt:i4>
      </vt:variant>
      <vt:variant>
        <vt:i4>5</vt:i4>
      </vt:variant>
      <vt:variant>
        <vt:lpwstr>http://www.programaanticorrupcion.gob.mx/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PRESENTACION</dc:title>
  <dc:creator>JUAN NEACH LAGARDE</dc:creator>
  <cp:lastModifiedBy>Carlos Salvador Trujillo Corona</cp:lastModifiedBy>
  <cp:revision>9</cp:revision>
  <cp:lastPrinted>2012-08-04T05:30:00Z</cp:lastPrinted>
  <dcterms:created xsi:type="dcterms:W3CDTF">2013-04-03T05:24:00Z</dcterms:created>
  <dcterms:modified xsi:type="dcterms:W3CDTF">2013-04-04T02:28:00Z</dcterms:modified>
</cp:coreProperties>
</file>